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Test Plan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BVL-ADA080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A test plan exists to make two things explicit before anyone is under pressure: what "tested"</w:t>
      </w:r>
    </w:p>
    <w:p>
      <w:pPr>
        <w:ind w:left="454"/>
        <w:shd w:val="clear" w:color="auto" w:fill="FAFAFB"/>
      </w:pPr>
      <w:r>
        <w:rPr>
          <w:i/>
        </w:rPr>
        <w:t>means for this release, and who decides to ship when the answer is imperfect. Everything else</w:t>
      </w:r>
    </w:p>
    <w:p>
      <w:pPr>
        <w:ind w:left="454"/>
        <w:shd w:val="clear" w:color="auto" w:fill="FAFAFB"/>
      </w:pPr>
      <w:r>
        <w:rPr>
          <w:i/>
        </w:rPr>
        <w:t>is supporting detail.</w:t>
      </w:r>
    </w:p>
    <w:p>
      <w:r>
        <w:rPr>
          <w:b/>
        </w:rPr>
        <w:t>Release / feature:</w:t>
      </w:r>
      <w:r>
        <w:t xml:space="preserve"> _______________ </w:t>
      </w:r>
      <w:r>
        <w:rPr>
          <w:b/>
        </w:rPr>
        <w:t>Owner:</w:t>
      </w:r>
      <w:r>
        <w:t xml:space="preserve"> _______________  </w:t>
      </w:r>
      <w:r>
        <w:rPr>
          <w:b/>
        </w:rPr>
        <w:t>Date:</w:t>
      </w:r>
      <w:r>
        <w:t xml:space="preserve"> _______ </w:t>
      </w:r>
      <w:r>
        <w:rPr>
          <w:b/>
        </w:rPr>
        <w:t>Target release date:</w:t>
      </w:r>
      <w:r>
        <w:t xml:space="preserve"> _______</w:t>
      </w:r>
    </w:p>
    <w:p>
      <w:pPr>
        <w:pStyle w:val="Heading1"/>
      </w:pPr>
      <w:r>
        <w:t>1. Scope</w:t>
      </w:r>
    </w:p>
    <w:p>
      <w:r>
        <w:rPr>
          <w:b/>
        </w:rPr>
        <w:t>What is being tested:</w:t>
      </w:r>
      <w:r>
        <w:t xml:space="preserve"> _______________</w:t>
      </w:r>
    </w:p>
    <w:p>
      <w:r>
        <w:rPr>
          <w:b/>
        </w:rPr>
        <w:t>What is explicitly NOT being tested, and why:</w:t>
      </w:r>
      <w:r>
        <w:t xml:space="preserve"> _______________</w:t>
      </w:r>
    </w:p>
    <w:p>
      <w:r>
        <w:t>The second line is the one that prevents an argument later. Untested areas are acceptable; untested areas that everyone assumed were covered are not.</w:t>
      </w:r>
    </w:p>
    <w:p>
      <w:r>
        <w:rPr>
          <w:b/>
        </w:rPr>
        <w:t>Change summary: what is actually different in this release:</w:t>
      </w:r>
      <w:r>
        <w:t xml:space="preserve"> _______________</w:t>
      </w:r>
    </w:p>
    <w:p>
      <w:pPr>
        <w:pStyle w:val="Heading1"/>
      </w:pPr>
      <w:r>
        <w:t>2. Risk-based priorities</w:t>
      </w:r>
    </w:p>
    <w:p>
      <w:r>
        <w:t>Test where failure would be worst, not where testing is easiest.</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Area</w:t>
            </w:r>
          </w:p>
        </w:tc>
        <w:tc>
          <w:tcPr>
            <w:tcW w:type="dxa" w:w="1882"/>
            <w:shd w:val="clear" w:color="auto" w:fill="F1EAFE"/>
          </w:tcPr>
          <w:p>
            <w:pPr>
              <w:spacing w:after="40"/>
            </w:pPr>
            <w:r>
              <w:rPr>
                <w:b/>
                <w:sz w:val="18"/>
              </w:rPr>
            </w:r>
            <w:r>
              <w:rPr>
                <w:b/>
                <w:sz w:val="18"/>
              </w:rPr>
              <w:t>Likelihood of defect</w:t>
            </w:r>
          </w:p>
        </w:tc>
        <w:tc>
          <w:tcPr>
            <w:tcW w:type="dxa" w:w="1882"/>
            <w:shd w:val="clear" w:color="auto" w:fill="F1EAFE"/>
          </w:tcPr>
          <w:p>
            <w:pPr>
              <w:spacing w:after="40"/>
            </w:pPr>
            <w:r>
              <w:rPr>
                <w:b/>
                <w:sz w:val="18"/>
              </w:rPr>
            </w:r>
            <w:r>
              <w:rPr>
                <w:b/>
                <w:sz w:val="18"/>
              </w:rPr>
              <w:t>Impact if it fails</w:t>
            </w:r>
          </w:p>
        </w:tc>
        <w:tc>
          <w:tcPr>
            <w:tcW w:type="dxa" w:w="1882"/>
            <w:shd w:val="clear" w:color="auto" w:fill="F1EAFE"/>
          </w:tcPr>
          <w:p>
            <w:pPr>
              <w:spacing w:after="40"/>
            </w:pPr>
            <w:r>
              <w:rPr>
                <w:b/>
                <w:sz w:val="18"/>
              </w:rPr>
            </w:r>
            <w:r>
              <w:rPr>
                <w:b/>
                <w:sz w:val="18"/>
              </w:rPr>
              <w:t>Priority</w:t>
            </w:r>
          </w:p>
        </w:tc>
        <w:tc>
          <w:tcPr>
            <w:tcW w:type="dxa" w:w="1882"/>
            <w:shd w:val="clear" w:color="auto" w:fill="F1EAFE"/>
          </w:tcPr>
          <w:p>
            <w:pPr>
              <w:spacing w:after="40"/>
            </w:pPr>
            <w:r>
              <w:rPr>
                <w:b/>
                <w:sz w:val="18"/>
              </w:rPr>
            </w:r>
            <w:r>
              <w:rPr>
                <w:b/>
                <w:sz w:val="18"/>
              </w:rPr>
              <w:t>Depth of testing</w:t>
            </w:r>
          </w:p>
        </w:tc>
      </w:tr>
      <w:tr>
        <w:tc>
          <w:tcPr>
            <w:tcW w:type="dxa" w:w="1882"/>
          </w:tcPr>
          <w:p>
            <w:pPr>
              <w:spacing w:after="40"/>
            </w:pPr>
            <w:r>
              <w:rPr>
                <w:sz w:val="18"/>
              </w:rPr>
            </w:r>
          </w:p>
        </w:tc>
        <w:tc>
          <w:tcPr>
            <w:tcW w:type="dxa" w:w="1882"/>
          </w:tcPr>
          <w:p>
            <w:pPr>
              <w:spacing w:after="40"/>
            </w:pPr>
            <w:r>
              <w:rPr>
                <w:sz w:val="18"/>
              </w:rPr>
            </w:r>
            <w:r>
              <w:rPr>
                <w:sz w:val="18"/>
              </w:rPr>
              <w:t>high / med / low</w:t>
            </w:r>
          </w:p>
        </w:tc>
        <w:tc>
          <w:tcPr>
            <w:tcW w:type="dxa" w:w="1882"/>
          </w:tcPr>
          <w:p>
            <w:pPr>
              <w:spacing w:after="40"/>
            </w:pPr>
            <w:r>
              <w:rPr>
                <w:sz w:val="18"/>
              </w:rPr>
            </w:r>
            <w:r>
              <w:rPr>
                <w:sz w:val="18"/>
              </w:rPr>
              <w:t>high / med / low</w:t>
            </w:r>
          </w:p>
        </w:tc>
        <w:tc>
          <w:tcPr>
            <w:tcW w:type="dxa" w:w="1882"/>
          </w:tcPr>
          <w:p>
            <w:pPr>
              <w:spacing w:after="40"/>
            </w:pPr>
            <w:r>
              <w:rPr>
                <w:sz w:val="18"/>
              </w:rPr>
            </w:r>
            <w:r>
              <w:rPr>
                <w:sz w:val="18"/>
              </w:rPr>
              <w:t>1-3</w:t>
            </w:r>
          </w:p>
        </w:tc>
        <w:tc>
          <w:tcPr>
            <w:tcW w:type="dxa" w:w="1882"/>
          </w:tcPr>
          <w:p>
            <w:pPr>
              <w:spacing w:after="40"/>
            </w:pPr>
            <w:r>
              <w:rPr>
                <w:sz w:val="18"/>
              </w:rPr>
            </w:r>
          </w:p>
        </w:tc>
      </w:tr>
    </w:tbl>
    <w:p>
      <w:pPr>
        <w:spacing w:after="40"/>
      </w:pPr>
    </w:p>
    <w:p>
      <w:r>
        <w:rPr>
          <w:b/>
        </w:rPr>
        <w:t>The three things that must not break:</w:t>
      </w:r>
      <w:r>
        <w:t xml:space="preserve"> _______________</w:t>
      </w:r>
    </w:p>
    <w:p>
      <w:pPr>
        <w:pStyle w:val="Heading1"/>
      </w:pPr>
      <w:r>
        <w:t>3. Environments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Environment used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How it differs from production</w:t>
            </w:r>
          </w:p>
        </w:tc>
        <w:tc>
          <w:tcPr>
            <w:tcW w:type="dxa" w:w="4706"/>
          </w:tcPr>
          <w:p>
            <w:pPr>
              <w:spacing w:after="40"/>
            </w:pPr>
            <w:r>
              <w:rPr>
                <w:sz w:val="18"/>
              </w:rPr>
            </w:r>
          </w:p>
        </w:tc>
      </w:tr>
      <w:tr>
        <w:tc>
          <w:tcPr>
            <w:tcW w:type="dxa" w:w="4706"/>
          </w:tcPr>
          <w:p>
            <w:pPr>
              <w:spacing w:after="40"/>
            </w:pPr>
            <w:r>
              <w:rPr>
                <w:sz w:val="18"/>
              </w:rPr>
            </w:r>
            <w:r>
              <w:rPr>
                <w:sz w:val="18"/>
              </w:rPr>
              <w:t>Integrations: real or stubbed</w:t>
            </w:r>
          </w:p>
        </w:tc>
        <w:tc>
          <w:tcPr>
            <w:tcW w:type="dxa" w:w="4706"/>
          </w:tcPr>
          <w:p>
            <w:pPr>
              <w:spacing w:after="40"/>
            </w:pPr>
            <w:r>
              <w:rPr>
                <w:sz w:val="18"/>
              </w:rPr>
            </w:r>
          </w:p>
        </w:tc>
      </w:tr>
      <w:tr>
        <w:tc>
          <w:tcPr>
            <w:tcW w:type="dxa" w:w="4706"/>
          </w:tcPr>
          <w:p>
            <w:pPr>
              <w:spacing w:after="40"/>
            </w:pPr>
            <w:r>
              <w:rPr>
                <w:sz w:val="18"/>
              </w:rPr>
            </w:r>
            <w:r>
              <w:rPr>
                <w:sz w:val="18"/>
              </w:rPr>
              <w:t>Who else is using it during this window</w:t>
            </w:r>
          </w:p>
        </w:tc>
        <w:tc>
          <w:tcPr>
            <w:tcW w:type="dxa" w:w="4706"/>
          </w:tcPr>
          <w:p>
            <w:pPr>
              <w:spacing w:after="40"/>
            </w:pPr>
            <w:r>
              <w:rPr>
                <w:sz w:val="18"/>
              </w:rPr>
            </w:r>
          </w:p>
        </w:tc>
      </w:tr>
    </w:tbl>
    <w:p>
      <w:pPr>
        <w:spacing w:after="40"/>
      </w:pPr>
    </w:p>
    <w:p>
      <w:r>
        <w:t>List the differences from production honestly. Most "it worked in test" incidents trace to a difference someone knew about and did not think mattered, a smaller dataset, a stubbed dependency, different configuration, a single instance instead of several.</w:t>
      </w:r>
    </w:p>
    <w:p>
      <w:pPr>
        <w:pStyle w:val="Heading1"/>
      </w:pPr>
      <w:r>
        <w:t>4. Test data</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Source of test data</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Contains personal data</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If yes: masked or synthetic? approved by?</w:t>
            </w:r>
          </w:p>
        </w:tc>
        <w:tc>
          <w:tcPr>
            <w:tcW w:type="dxa" w:w="4706"/>
          </w:tcPr>
          <w:p>
            <w:pPr>
              <w:spacing w:after="40"/>
            </w:pPr>
            <w:r>
              <w:rPr>
                <w:sz w:val="18"/>
              </w:rPr>
            </w:r>
          </w:p>
        </w:tc>
      </w:tr>
      <w:tr>
        <w:tc>
          <w:tcPr>
            <w:tcW w:type="dxa" w:w="4706"/>
          </w:tcPr>
          <w:p>
            <w:pPr>
              <w:spacing w:after="40"/>
            </w:pPr>
            <w:r>
              <w:rPr>
                <w:sz w:val="18"/>
              </w:rPr>
            </w:r>
            <w:r>
              <w:rPr>
                <w:sz w:val="18"/>
              </w:rPr>
              <w:t>Covers realistic volume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Covers awkward real cases (long names, unusual characters, edge dates)</w:t>
            </w:r>
          </w:p>
        </w:tc>
        <w:tc>
          <w:tcPr>
            <w:tcW w:type="dxa" w:w="4706"/>
          </w:tcPr>
          <w:p>
            <w:pPr>
              <w:spacing w:after="40"/>
            </w:pPr>
            <w:r>
              <w:rPr>
                <w:sz w:val="18"/>
              </w:rPr>
            </w:r>
            <w:r>
              <w:rPr>
                <w:sz w:val="18"/>
              </w:rPr>
              <w:t>yes / no</w:t>
            </w:r>
          </w:p>
        </w:tc>
      </w:tr>
    </w:tbl>
    <w:p>
      <w:pPr>
        <w:spacing w:after="40"/>
      </w:pPr>
    </w:p>
    <w:p>
      <w:r>
        <w:t>Test data that is too clean is the most common reason a defect reaches production. Real data is messy in ways nobody invents.</w:t>
      </w:r>
    </w:p>
    <w:p>
      <w:pPr>
        <w:pStyle w:val="Heading1"/>
      </w:pPr>
      <w:r>
        <w:t>5. What will be run</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Type</w:t>
            </w:r>
          </w:p>
        </w:tc>
        <w:tc>
          <w:tcPr>
            <w:tcW w:type="dxa" w:w="1882"/>
            <w:shd w:val="clear" w:color="auto" w:fill="F1EAFE"/>
          </w:tcPr>
          <w:p>
            <w:pPr>
              <w:spacing w:after="40"/>
            </w:pPr>
            <w:r>
              <w:rPr>
                <w:b/>
                <w:sz w:val="18"/>
              </w:rPr>
            </w:r>
            <w:r>
              <w:rPr>
                <w:b/>
                <w:sz w:val="18"/>
              </w:rPr>
              <w:t>Included</w:t>
            </w:r>
          </w:p>
        </w:tc>
        <w:tc>
          <w:tcPr>
            <w:tcW w:type="dxa" w:w="1882"/>
            <w:shd w:val="clear" w:color="auto" w:fill="F1EAFE"/>
          </w:tcPr>
          <w:p>
            <w:pPr>
              <w:spacing w:after="40"/>
            </w:pPr>
            <w:r>
              <w:rPr>
                <w:b/>
                <w:sz w:val="18"/>
              </w:rPr>
            </w:r>
            <w:r>
              <w:rPr>
                <w:b/>
                <w:sz w:val="18"/>
              </w:rPr>
              <w:t>Automated</w:t>
            </w:r>
          </w:p>
        </w:tc>
        <w:tc>
          <w:tcPr>
            <w:tcW w:type="dxa" w:w="1882"/>
            <w:shd w:val="clear" w:color="auto" w:fill="F1EAFE"/>
          </w:tcPr>
          <w:p>
            <w:pPr>
              <w:spacing w:after="40"/>
            </w:pPr>
            <w:r>
              <w:rPr>
                <w:b/>
                <w:sz w:val="18"/>
              </w:rPr>
            </w:r>
            <w:r>
              <w:rPr>
                <w:b/>
                <w:sz w:val="18"/>
              </w:rPr>
              <w:t>Who</w:t>
            </w:r>
          </w:p>
        </w:tc>
        <w:tc>
          <w:tcPr>
            <w:tcW w:type="dxa" w:w="1882"/>
            <w:shd w:val="clear" w:color="auto" w:fill="F1EAFE"/>
          </w:tcPr>
          <w:p>
            <w:pPr>
              <w:spacing w:after="40"/>
            </w:pPr>
            <w:r>
              <w:rPr>
                <w:b/>
                <w:sz w:val="18"/>
              </w:rPr>
            </w:r>
            <w:r>
              <w:rPr>
                <w:b/>
                <w:sz w:val="18"/>
              </w:rPr>
              <w:t>Notes</w:t>
            </w:r>
          </w:p>
        </w:tc>
      </w:tr>
      <w:tr>
        <w:tc>
          <w:tcPr>
            <w:tcW w:type="dxa" w:w="1882"/>
          </w:tcPr>
          <w:p>
            <w:pPr>
              <w:spacing w:after="40"/>
            </w:pPr>
            <w:r>
              <w:rPr>
                <w:sz w:val="18"/>
              </w:rPr>
            </w:r>
            <w:r>
              <w:rPr>
                <w:sz w:val="18"/>
              </w:rPr>
              <w:t>Unit</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Integration</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End-to-end (key journeys)</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Regression</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Performance</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Security</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Accessibility</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Compatibility (browsers, devices)</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Exploratory</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bl>
    <w:p>
      <w:pPr>
        <w:spacing w:after="40"/>
      </w:pPr>
    </w:p>
    <w:p>
      <w:r>
        <w:rPr>
          <w:b/>
        </w:rPr>
        <w:t>Key user journeys that must pass:</w:t>
      </w:r>
      <w:r>
        <w:t xml:space="preserve"> _______________</w:t>
      </w:r>
    </w:p>
    <w:p>
      <w:r>
        <w:t>Leave room for exploratory testing. Scripted tests confirm what you thought of; exploratory testing finds what you did not, and it consistently finds the more interesting defects.</w:t>
      </w:r>
    </w:p>
    <w:p>
      <w:pPr>
        <w:pStyle w:val="Heading1"/>
      </w:pPr>
      <w:r>
        <w:t>6. Entry criteria</w:t>
      </w:r>
    </w:p>
    <w:p>
      <w:pPr>
        <w:pStyle w:val="ListBullet"/>
      </w:pPr>
      <w:r>
        <w:t>[ ] Build deployed to the test environment</w:t>
      </w:r>
    </w:p>
    <w:p>
      <w:pPr>
        <w:pStyle w:val="ListBullet"/>
      </w:pPr>
      <w:r>
        <w:t>[ ] Test data loaded</w:t>
      </w:r>
    </w:p>
    <w:p>
      <w:pPr>
        <w:pStyle w:val="ListBullet"/>
      </w:pPr>
      <w:r>
        <w:t>[ ] Smoke test passes</w:t>
      </w:r>
    </w:p>
    <w:p>
      <w:pPr>
        <w:pStyle w:val="ListBullet"/>
      </w:pPr>
      <w:r>
        <w:t>[ ] Known blocking defects from the previous cycle resolved</w:t>
      </w:r>
    </w:p>
    <w:p>
      <w:pPr>
        <w:pStyle w:val="Heading1"/>
      </w:pPr>
      <w:r>
        <w:t>7. Exit criteria: agree these BEFORE testing starts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No open defects of severity</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Maximum open medium defects</w:t>
            </w:r>
          </w:p>
        </w:tc>
        <w:tc>
          <w:tcPr>
            <w:tcW w:type="dxa" w:w="4706"/>
          </w:tcPr>
          <w:p>
            <w:pPr>
              <w:spacing w:after="40"/>
            </w:pPr>
            <w:r>
              <w:rPr>
                <w:sz w:val="18"/>
              </w:rPr>
            </w:r>
          </w:p>
        </w:tc>
      </w:tr>
      <w:tr>
        <w:tc>
          <w:tcPr>
            <w:tcW w:type="dxa" w:w="4706"/>
          </w:tcPr>
          <w:p>
            <w:pPr>
              <w:spacing w:after="40"/>
            </w:pPr>
            <w:r>
              <w:rPr>
                <w:sz w:val="18"/>
              </w:rPr>
            </w:r>
            <w:r>
              <w:rPr>
                <w:sz w:val="18"/>
              </w:rPr>
              <w:t>Key journeys passing</w:t>
            </w:r>
          </w:p>
        </w:tc>
        <w:tc>
          <w:tcPr>
            <w:tcW w:type="dxa" w:w="4706"/>
          </w:tcPr>
          <w:p>
            <w:pPr>
              <w:spacing w:after="40"/>
            </w:pPr>
            <w:r>
              <w:rPr>
                <w:sz w:val="18"/>
              </w:rPr>
            </w:r>
            <w:r>
              <w:rPr>
                <w:sz w:val="18"/>
              </w:rPr>
              <w:t>all / ___%</w:t>
            </w:r>
          </w:p>
        </w:tc>
      </w:tr>
      <w:tr>
        <w:tc>
          <w:tcPr>
            <w:tcW w:type="dxa" w:w="4706"/>
          </w:tcPr>
          <w:p>
            <w:pPr>
              <w:spacing w:after="40"/>
            </w:pPr>
            <w:r>
              <w:rPr>
                <w:sz w:val="18"/>
              </w:rPr>
            </w:r>
            <w:r>
              <w:rPr>
                <w:sz w:val="18"/>
              </w:rPr>
              <w:t>Automated suite</w:t>
            </w:r>
          </w:p>
        </w:tc>
        <w:tc>
          <w:tcPr>
            <w:tcW w:type="dxa" w:w="4706"/>
          </w:tcPr>
          <w:p>
            <w:pPr>
              <w:spacing w:after="40"/>
            </w:pPr>
            <w:r>
              <w:rPr>
                <w:sz w:val="18"/>
              </w:rPr>
            </w:r>
            <w:r>
              <w:rPr>
                <w:sz w:val="18"/>
              </w:rPr>
              <w:t>green</w:t>
            </w:r>
          </w:p>
        </w:tc>
      </w:tr>
      <w:tr>
        <w:tc>
          <w:tcPr>
            <w:tcW w:type="dxa" w:w="4706"/>
          </w:tcPr>
          <w:p>
            <w:pPr>
              <w:spacing w:after="40"/>
            </w:pPr>
            <w:r>
              <w:rPr>
                <w:sz w:val="18"/>
              </w:rPr>
            </w:r>
            <w:r>
              <w:rPr>
                <w:sz w:val="18"/>
              </w:rPr>
              <w:t>Performance within</w:t>
            </w:r>
          </w:p>
        </w:tc>
        <w:tc>
          <w:tcPr>
            <w:tcW w:type="dxa" w:w="4706"/>
          </w:tcPr>
          <w:p>
            <w:pPr>
              <w:spacing w:after="40"/>
            </w:pPr>
            <w:r>
              <w:rPr>
                <w:sz w:val="18"/>
              </w:rPr>
            </w:r>
          </w:p>
        </w:tc>
      </w:tr>
      <w:tr>
        <w:tc>
          <w:tcPr>
            <w:tcW w:type="dxa" w:w="4706"/>
          </w:tcPr>
          <w:p>
            <w:pPr>
              <w:spacing w:after="40"/>
            </w:pPr>
            <w:r>
              <w:rPr>
                <w:sz w:val="18"/>
              </w:rPr>
            </w:r>
            <w:r>
              <w:rPr>
                <w:b/>
                <w:sz w:val="18"/>
              </w:rPr>
              <w:t>Who signs off</w:t>
            </w:r>
          </w:p>
        </w:tc>
        <w:tc>
          <w:tcPr>
            <w:tcW w:type="dxa" w:w="4706"/>
          </w:tcPr>
          <w:p>
            <w:pPr>
              <w:spacing w:after="40"/>
            </w:pPr>
            <w:r>
              <w:rPr>
                <w:sz w:val="18"/>
              </w:rPr>
            </w:r>
          </w:p>
        </w:tc>
      </w:tr>
    </w:tbl>
    <w:p>
      <w:pPr>
        <w:spacing w:after="40"/>
      </w:pPr>
    </w:p>
    <w:p>
      <w:r>
        <w:t>Agreeing exit criteria under deadline pressure produces criteria shaped to whatever the current state happens to be. Agree them while the answer is still hypothetical.</w:t>
      </w:r>
    </w:p>
    <w:p>
      <w:pPr>
        <w:pStyle w:val="Heading1"/>
      </w:pPr>
      <w:r>
        <w:t>8. Defect handling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Severity</w:t>
            </w:r>
          </w:p>
        </w:tc>
        <w:tc>
          <w:tcPr>
            <w:tcW w:type="dxa" w:w="3137"/>
            <w:shd w:val="clear" w:color="auto" w:fill="F1EAFE"/>
          </w:tcPr>
          <w:p>
            <w:pPr>
              <w:spacing w:after="40"/>
            </w:pPr>
            <w:r>
              <w:rPr>
                <w:b/>
                <w:sz w:val="18"/>
              </w:rPr>
            </w:r>
            <w:r>
              <w:rPr>
                <w:b/>
                <w:sz w:val="18"/>
              </w:rPr>
              <w:t>Definition</w:t>
            </w:r>
          </w:p>
        </w:tc>
        <w:tc>
          <w:tcPr>
            <w:tcW w:type="dxa" w:w="3137"/>
            <w:shd w:val="clear" w:color="auto" w:fill="F1EAFE"/>
          </w:tcPr>
          <w:p>
            <w:pPr>
              <w:spacing w:after="40"/>
            </w:pPr>
            <w:r>
              <w:rPr>
                <w:b/>
                <w:sz w:val="18"/>
              </w:rPr>
            </w:r>
            <w:r>
              <w:rPr>
                <w:b/>
                <w:sz w:val="18"/>
              </w:rPr>
              <w:t>Response</w:t>
            </w:r>
          </w:p>
        </w:tc>
      </w:tr>
      <w:tr>
        <w:tc>
          <w:tcPr>
            <w:tcW w:type="dxa" w:w="3137"/>
          </w:tcPr>
          <w:p>
            <w:pPr>
              <w:spacing w:after="40"/>
            </w:pPr>
            <w:r>
              <w:rPr>
                <w:sz w:val="18"/>
              </w:rPr>
            </w:r>
            <w:r>
              <w:rPr>
                <w:sz w:val="18"/>
              </w:rPr>
              <w:t>Critical</w:t>
            </w:r>
          </w:p>
        </w:tc>
        <w:tc>
          <w:tcPr>
            <w:tcW w:type="dxa" w:w="3137"/>
          </w:tcPr>
          <w:p>
            <w:pPr>
              <w:spacing w:after="40"/>
            </w:pPr>
            <w:r>
              <w:rPr>
                <w:sz w:val="18"/>
              </w:rPr>
            </w:r>
          </w:p>
        </w:tc>
        <w:tc>
          <w:tcPr>
            <w:tcW w:type="dxa" w:w="3137"/>
          </w:tcPr>
          <w:p>
            <w:pPr>
              <w:spacing w:after="40"/>
            </w:pPr>
            <w:r>
              <w:rPr>
                <w:sz w:val="18"/>
              </w:rPr>
            </w:r>
            <w:r>
              <w:rPr>
                <w:sz w:val="18"/>
              </w:rPr>
              <w:t>fix before release</w:t>
            </w:r>
          </w:p>
        </w:tc>
      </w:tr>
      <w:tr>
        <w:tc>
          <w:tcPr>
            <w:tcW w:type="dxa" w:w="3137"/>
          </w:tcPr>
          <w:p>
            <w:pPr>
              <w:spacing w:after="40"/>
            </w:pPr>
            <w:r>
              <w:rPr>
                <w:sz w:val="18"/>
              </w:rPr>
            </w:r>
            <w:r>
              <w:rPr>
                <w:sz w:val="18"/>
              </w:rPr>
              <w:t>High</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Medium</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Low</w:t>
            </w:r>
          </w:p>
        </w:tc>
        <w:tc>
          <w:tcPr>
            <w:tcW w:type="dxa" w:w="3137"/>
          </w:tcPr>
          <w:p>
            <w:pPr>
              <w:spacing w:after="40"/>
            </w:pPr>
            <w:r>
              <w:rPr>
                <w:sz w:val="18"/>
              </w:rPr>
            </w:r>
          </w:p>
        </w:tc>
        <w:tc>
          <w:tcPr>
            <w:tcW w:type="dxa" w:w="3137"/>
          </w:tcPr>
          <w:p>
            <w:pPr>
              <w:spacing w:after="40"/>
            </w:pPr>
            <w:r>
              <w:rPr>
                <w:sz w:val="18"/>
              </w:rPr>
            </w:r>
            <w:r>
              <w:rPr>
                <w:sz w:val="18"/>
              </w:rPr>
              <w:t>log, schedule</w:t>
            </w:r>
          </w:p>
        </w:tc>
      </w:tr>
    </w:tbl>
    <w:p>
      <w:pPr>
        <w:spacing w:after="40"/>
      </w:pPr>
    </w:p>
    <w:p>
      <w:r>
        <w:rPr>
          <w:b/>
        </w:rPr>
        <w:t>Who arbitrates severity disagreements:</w:t>
      </w:r>
      <w:r>
        <w:t xml:space="preserve"> _______________</w:t>
      </w:r>
    </w:p>
    <w:p>
      <w:pPr>
        <w:pStyle w:val="Heading1"/>
      </w:pPr>
      <w:r>
        <w:t>9. Regression risk</w:t>
      </w:r>
    </w:p>
    <w:p>
      <w:r>
        <w:rPr>
          <w:b/>
        </w:rPr>
        <w:t>What this change could break that is unrelated to it:</w:t>
      </w:r>
      <w:r>
        <w:t xml:space="preserve"> _______________</w:t>
      </w:r>
    </w:p>
    <w:p>
      <w:r>
        <w:rPr>
          <w:b/>
        </w:rPr>
        <w:t>Shared components touched:</w:t>
      </w:r>
      <w:r>
        <w:t xml:space="preserve"> _______________</w:t>
      </w:r>
    </w:p>
    <w:p>
      <w:r>
        <w:rPr>
          <w:b/>
        </w:rPr>
        <w:t>Areas with a history of breaking:</w:t>
      </w:r>
      <w:r>
        <w:t xml:space="preserve"> _______________</w:t>
      </w:r>
    </w:p>
    <w:p>
      <w:pPr>
        <w:pStyle w:val="Heading1"/>
      </w:pPr>
      <w:r>
        <w:t>10. Sign-off</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Name</w:t>
            </w:r>
          </w:p>
        </w:tc>
        <w:tc>
          <w:tcPr>
            <w:tcW w:type="dxa" w:w="2353"/>
            <w:shd w:val="clear" w:color="auto" w:fill="F1EAFE"/>
          </w:tcPr>
          <w:p>
            <w:pPr>
              <w:spacing w:after="40"/>
            </w:pPr>
            <w:r>
              <w:rPr>
                <w:b/>
                <w:sz w:val="18"/>
              </w:rPr>
            </w:r>
            <w:r>
              <w:rPr>
                <w:b/>
                <w:sz w:val="18"/>
              </w:rPr>
              <w:t>Date</w:t>
            </w:r>
          </w:p>
        </w:tc>
        <w:tc>
          <w:tcPr>
            <w:tcW w:type="dxa" w:w="2353"/>
            <w:shd w:val="clear" w:color="auto" w:fill="F1EAFE"/>
          </w:tcPr>
          <w:p>
            <w:pPr>
              <w:spacing w:after="40"/>
            </w:pPr>
            <w:r>
              <w:rPr>
                <w:b/>
                <w:sz w:val="18"/>
              </w:rPr>
            </w:r>
            <w:r>
              <w:rPr>
                <w:b/>
                <w:sz w:val="18"/>
              </w:rPr>
              <w:t>Decision</w:t>
            </w:r>
          </w:p>
        </w:tc>
      </w:tr>
      <w:tr>
        <w:tc>
          <w:tcPr>
            <w:tcW w:type="dxa" w:w="2353"/>
          </w:tcPr>
          <w:p>
            <w:pPr>
              <w:spacing w:after="40"/>
            </w:pPr>
            <w:r>
              <w:rPr>
                <w:sz w:val="18"/>
              </w:rPr>
            </w:r>
            <w:r>
              <w:rPr>
                <w:sz w:val="18"/>
              </w:rPr>
              <w:t>Testing complete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Known issues accepted by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b/>
                <w:sz w:val="18"/>
              </w:rPr>
              <w:t>Go / no-go</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r>
        <w:rPr>
          <w:b/>
        </w:rPr>
        <w:t>Known issues shipped, with reasons:</w:t>
      </w:r>
      <w:r>
        <w:t xml:space="preserve"> _______________</w:t>
      </w:r>
    </w:p>
    <w:p>
      <w:r>
        <w:t>Shipping with known defects is normal and legitimate. Shipping with known defects that were never written down is how the same problem is rediscovered by a customer three weeks later.</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Test Plan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Plan</dc:title>
  <dc:subject/>
  <dc:creator>BvLogic</dc:creator>
  <cp:keywords>BvLogic, Template, enterprise AI, Test Plan</cp:keywords>
  <dc:description/>
  <cp:lastModifiedBy/>
  <cp:revision>1</cp:revision>
  <dcterms:created xsi:type="dcterms:W3CDTF">2013-12-23T23:15:00Z</dcterms:created>
  <dcterms:modified xsi:type="dcterms:W3CDTF">2013-12-23T23:15:00Z</dcterms:modified>
  <cp:category>Template</cp:category>
  <dc:language>en-GB</dc:language>
</cp:coreProperties>
</file>