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Pull Request Template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BVL-AA67E4</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 xml:space="preserve">Copy the first half into </w:t>
      </w:r>
      <w:r>
        <w:rPr>
          <w:rFonts w:ascii="Consolas" w:hAnsi="Consolas"/>
          <w:sz w:val="19"/>
        </w:rPr>
        <w:t>.github/pull_request_template.md</w:t>
      </w:r>
      <w:r>
        <w:t xml:space="preserve"> so it appears automatically. The</w:t>
      </w:r>
    </w:p>
    <w:p>
      <w:pPr>
        <w:ind w:left="454"/>
        <w:shd w:val="clear" w:color="auto" w:fill="FAFAFB"/>
      </w:pPr>
      <w:r>
        <w:rPr>
          <w:i/>
        </w:rPr>
        <w:t>reviewer checklist below belongs in your contributing guide.</w:t>
      </w:r>
    </w:p>
    <w:p>
      <w:pPr>
        <w:ind w:left="454"/>
        <w:shd w:val="clear" w:color="auto" w:fill="FAFAFB"/>
      </w:pPr>
    </w:p>
    <w:p>
      <w:pPr>
        <w:ind w:left="454"/>
        <w:shd w:val="clear" w:color="auto" w:fill="FAFAFB"/>
      </w:pPr>
      <w:r>
        <w:rPr>
          <w:i/>
        </w:rPr>
        <w:t>The purpose of a PR description is to let a reviewer answer "is this correct and safe" without</w:t>
      </w:r>
    </w:p>
    <w:p>
      <w:pPr>
        <w:ind w:left="454"/>
        <w:shd w:val="clear" w:color="auto" w:fill="FAFAFB"/>
      </w:pPr>
      <w:r>
        <w:rPr>
          <w:i/>
        </w:rPr>
        <w:t>reconstructing the author's reasoning from the diff.</w:t>
      </w:r>
    </w:p>
    <w:p>
      <w:r>
        <w:t>---</w:t>
      </w:r>
    </w:p>
    <w:p>
      <w:pPr>
        <w:pStyle w:val="Heading1"/>
      </w:pPr>
      <w:r>
        <w:t>What this changes</w:t>
      </w:r>
    </w:p>
    <w:p>
      <w:r>
        <w:rPr>
          <w:b/>
        </w:rPr>
        <w:t>In one sentence:</w:t>
      </w:r>
      <w:r>
        <w:t xml:space="preserve"> _______________</w:t>
      </w:r>
    </w:p>
    <w:p>
      <w:r>
        <w:rPr>
          <w:b/>
        </w:rPr>
        <w:t>Why now:</w:t>
      </w:r>
      <w:r>
        <w:t xml:space="preserve"> _______________</w:t>
      </w:r>
    </w:p>
    <w:p>
      <w:r>
        <w:rPr>
          <w:b/>
        </w:rPr>
        <w:t>Issue / ticket:</w:t>
      </w:r>
      <w:r>
        <w:t xml:space="preserve"> _______________</w:t>
      </w:r>
    </w:p>
    <w:p>
      <w:pPr>
        <w:pStyle w:val="Heading1"/>
      </w:pPr>
      <w:r>
        <w:t>How it works</w:t>
      </w:r>
    </w:p>
    <w:p>
      <w:r>
        <w:t>Two or three sentences on the approach, aimed at someone who has not been in this code for a month. Explain the decision that was not obvious.</w:t>
      </w:r>
    </w:p>
    <w:p>
      <w:r>
        <w:t>_______________</w:t>
      </w:r>
    </w:p>
    <w:p>
      <w:r>
        <w:rPr>
          <w:b/>
        </w:rPr>
        <w:t>Approaches considered and rejected:</w:t>
      </w:r>
      <w:r>
        <w:t xml:space="preserve"> _______________</w:t>
      </w:r>
    </w:p>
    <w:p>
      <w:pPr>
        <w:pStyle w:val="Heading1"/>
      </w:pPr>
      <w:r>
        <w:t>Risk</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Blast radius if this is wrong</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Reversible by rollback alone</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Database migration included</w:t>
            </w:r>
          </w:p>
        </w:tc>
        <w:tc>
          <w:tcPr>
            <w:tcW w:type="dxa" w:w="4706"/>
          </w:tcPr>
          <w:p>
            <w:pPr>
              <w:spacing w:after="40"/>
            </w:pPr>
            <w:r>
              <w:rPr>
                <w:sz w:val="18"/>
              </w:rPr>
            </w:r>
            <w:r>
              <w:rPr>
                <w:sz w:val="18"/>
              </w:rPr>
              <w:t>yes / no, backward compatible?</w:t>
            </w:r>
          </w:p>
        </w:tc>
      </w:tr>
      <w:tr>
        <w:tc>
          <w:tcPr>
            <w:tcW w:type="dxa" w:w="4706"/>
          </w:tcPr>
          <w:p>
            <w:pPr>
              <w:spacing w:after="40"/>
            </w:pPr>
            <w:r>
              <w:rPr>
                <w:sz w:val="18"/>
              </w:rPr>
            </w:r>
            <w:r>
              <w:rPr>
                <w:sz w:val="18"/>
              </w:rPr>
              <w:t>Configuration or secret change required</w:t>
            </w:r>
          </w:p>
        </w:tc>
        <w:tc>
          <w:tcPr>
            <w:tcW w:type="dxa" w:w="4706"/>
          </w:tcPr>
          <w:p>
            <w:pPr>
              <w:spacing w:after="40"/>
            </w:pPr>
            <w:r>
              <w:rPr>
                <w:sz w:val="18"/>
              </w:rPr>
            </w:r>
          </w:p>
        </w:tc>
      </w:tr>
      <w:tr>
        <w:tc>
          <w:tcPr>
            <w:tcW w:type="dxa" w:w="4706"/>
          </w:tcPr>
          <w:p>
            <w:pPr>
              <w:spacing w:after="40"/>
            </w:pPr>
            <w:r>
              <w:rPr>
                <w:sz w:val="18"/>
              </w:rPr>
            </w:r>
            <w:r>
              <w:rPr>
                <w:sz w:val="18"/>
              </w:rPr>
              <w:t>Feature flag</w:t>
            </w:r>
          </w:p>
        </w:tc>
        <w:tc>
          <w:tcPr>
            <w:tcW w:type="dxa" w:w="4706"/>
          </w:tcPr>
          <w:p>
            <w:pPr>
              <w:spacing w:after="40"/>
            </w:pPr>
            <w:r>
              <w:rPr>
                <w:sz w:val="18"/>
              </w:rPr>
            </w:r>
            <w:r>
              <w:rPr>
                <w:sz w:val="18"/>
              </w:rPr>
              <w:t>name: ______ default: ______</w:t>
            </w:r>
          </w:p>
        </w:tc>
      </w:tr>
      <w:tr>
        <w:tc>
          <w:tcPr>
            <w:tcW w:type="dxa" w:w="4706"/>
          </w:tcPr>
          <w:p>
            <w:pPr>
              <w:spacing w:after="40"/>
            </w:pPr>
            <w:r>
              <w:rPr>
                <w:sz w:val="18"/>
              </w:rPr>
            </w:r>
            <w:r>
              <w:rPr>
                <w:sz w:val="18"/>
              </w:rPr>
              <w:t>Performance impact considered</w:t>
            </w:r>
          </w:p>
        </w:tc>
        <w:tc>
          <w:tcPr>
            <w:tcW w:type="dxa" w:w="4706"/>
          </w:tcPr>
          <w:p>
            <w:pPr>
              <w:spacing w:after="40"/>
            </w:pPr>
            <w:r>
              <w:rPr>
                <w:sz w:val="18"/>
              </w:rPr>
            </w:r>
          </w:p>
        </w:tc>
      </w:tr>
      <w:tr>
        <w:tc>
          <w:tcPr>
            <w:tcW w:type="dxa" w:w="4706"/>
          </w:tcPr>
          <w:p>
            <w:pPr>
              <w:spacing w:after="40"/>
            </w:pPr>
            <w:r>
              <w:rPr>
                <w:sz w:val="18"/>
              </w:rPr>
            </w:r>
            <w:r>
              <w:rPr>
                <w:sz w:val="18"/>
              </w:rPr>
              <w:t>Security impact considered</w:t>
            </w:r>
          </w:p>
        </w:tc>
        <w:tc>
          <w:tcPr>
            <w:tcW w:type="dxa" w:w="4706"/>
          </w:tcPr>
          <w:p>
            <w:pPr>
              <w:spacing w:after="40"/>
            </w:pPr>
            <w:r>
              <w:rPr>
                <w:sz w:val="18"/>
              </w:rPr>
            </w:r>
          </w:p>
        </w:tc>
      </w:tr>
    </w:tbl>
    <w:p>
      <w:pPr>
        <w:spacing w:after="40"/>
      </w:pPr>
    </w:p>
    <w:p>
      <w:r>
        <w:rPr>
          <w:b/>
        </w:rPr>
        <w:t>If this breaks in production, what is the first symptom?</w:t>
      </w:r>
      <w:r>
        <w:t xml:space="preserve"> _______________</w:t>
      </w:r>
    </w:p>
    <w:p>
      <w:r>
        <w:t>That question is worth more than most of the checklist. An author who cannot answer it has not thought about how the change fails, only about how it works.</w:t>
      </w:r>
    </w:p>
    <w:p>
      <w:pPr>
        <w:pStyle w:val="Heading1"/>
      </w:pPr>
      <w:r>
        <w:t>Testing</w:t>
      </w:r>
    </w:p>
    <w:p>
      <w:pPr>
        <w:pStyle w:val="ListBullet"/>
      </w:pPr>
      <w:r>
        <w:t>[ ] Tests added or updated, and they fail without this change</w:t>
      </w:r>
    </w:p>
    <w:p>
      <w:pPr>
        <w:pStyle w:val="ListBullet"/>
      </w:pPr>
      <w:r>
        <w:t>[ ] Edge cases covered: empty, null, boundary, duplicate, concurrent</w:t>
      </w:r>
    </w:p>
    <w:p>
      <w:pPr>
        <w:pStyle w:val="ListBullet"/>
      </w:pPr>
      <w:r>
        <w:t>[ ] Error paths tested, not only the success path</w:t>
      </w:r>
    </w:p>
    <w:p>
      <w:pPr>
        <w:pStyle w:val="ListBullet"/>
      </w:pPr>
      <w:r>
        <w:t>[ ] Tested manually, how: _______________</w:t>
      </w:r>
    </w:p>
    <w:p>
      <w:pPr>
        <w:pStyle w:val="ListBullet"/>
      </w:pPr>
      <w:r>
        <w:t>[ ] No new flaky behaviour introduced</w:t>
      </w:r>
    </w:p>
    <w:p>
      <w:r>
        <w:rPr>
          <w:b/>
        </w:rPr>
        <w:t>What is deliberately not covered by tests, and why:</w:t>
      </w:r>
      <w:r>
        <w:t xml:space="preserve"> _______________</w:t>
      </w:r>
    </w:p>
    <w:p>
      <w:pPr>
        <w:pStyle w:val="Heading1"/>
      </w:pPr>
      <w:r>
        <w:t>Reviewer notes</w:t>
      </w:r>
    </w:p>
    <w:p>
      <w:r>
        <w:rPr>
          <w:b/>
        </w:rPr>
        <w:t>Start here:</w:t>
      </w:r>
      <w:r>
        <w:t xml:space="preserve"> _______________ (name the file or function that carries the change)</w:t>
      </w:r>
    </w:p>
    <w:p>
      <w:r>
        <w:rPr>
          <w:b/>
        </w:rPr>
        <w:t>Anything you want a specific opinion on:</w:t>
      </w:r>
      <w:r>
        <w:t xml:space="preserve"> _______________</w:t>
      </w:r>
    </w:p>
    <w:p>
      <w:r>
        <w:t>---</w:t>
      </w:r>
    </w:p>
    <w:p>
      <w:pPr>
        <w:pStyle w:val="Heading1"/>
      </w:pPr>
      <w:r>
        <w:t>Reviewer Checklist</w:t>
      </w:r>
    </w:p>
    <w:p>
      <w:pPr>
        <w:ind w:left="454"/>
        <w:shd w:val="clear" w:color="auto" w:fill="FAFAFB"/>
      </w:pPr>
      <w:r>
        <w:rPr>
          <w:i/>
        </w:rPr>
        <w:t>Review the change, not the person. Distinguish between defects and preferences, and say which</w:t>
      </w:r>
    </w:p>
    <w:p>
      <w:pPr>
        <w:ind w:left="454"/>
        <w:shd w:val="clear" w:color="auto" w:fill="FAFAFB"/>
      </w:pPr>
      <w:r>
        <w:rPr>
          <w:i/>
        </w:rPr>
        <w:t>you are raising: the most common cause of slow, resented reviews is unlabelled taste presented</w:t>
      </w:r>
    </w:p>
    <w:p>
      <w:pPr>
        <w:ind w:left="454"/>
        <w:shd w:val="clear" w:color="auto" w:fill="FAFAFB"/>
      </w:pPr>
      <w:r>
        <w:rPr>
          <w:i/>
        </w:rPr>
        <w:t>with the same weight as a bug.</w:t>
      </w:r>
    </w:p>
    <w:p>
      <w:pPr>
        <w:pStyle w:val="Heading1"/>
      </w:pPr>
      <w:r>
        <w:t>Correctness</w:t>
      </w:r>
    </w:p>
    <w:p>
      <w:pPr>
        <w:pStyle w:val="ListBullet"/>
      </w:pPr>
      <w:r>
        <w:t>[ ] It does what the description says</w:t>
      </w:r>
    </w:p>
    <w:p>
      <w:pPr>
        <w:pStyle w:val="ListBullet"/>
      </w:pPr>
      <w:r>
        <w:t>[ ] Edge cases: empty input, nulls, boundaries, duplicates, very large values</w:t>
      </w:r>
    </w:p>
    <w:p>
      <w:pPr>
        <w:pStyle w:val="ListBullet"/>
      </w:pPr>
      <w:r>
        <w:t>[ ] Error handling: failures are handled or deliberately propagated, not swallowed</w:t>
      </w:r>
    </w:p>
    <w:p>
      <w:pPr>
        <w:pStyle w:val="ListBullet"/>
      </w:pPr>
      <w:r>
        <w:t>[ ] Concurrency: shared state, race conditions, retries that could double-apply</w:t>
      </w:r>
    </w:p>
    <w:p>
      <w:pPr>
        <w:pStyle w:val="ListBullet"/>
      </w:pPr>
      <w:r>
        <w:t>[ ] The failure mode is safe, when this goes wrong, does it fail closed?</w:t>
      </w:r>
    </w:p>
    <w:p>
      <w:pPr>
        <w:pStyle w:val="Heading1"/>
      </w:pPr>
      <w:r>
        <w:t>Safety</w:t>
      </w:r>
    </w:p>
    <w:p>
      <w:pPr>
        <w:pStyle w:val="ListBullet"/>
      </w:pPr>
      <w:r>
        <w:t>[ ] Input validated at the boundary</w:t>
      </w:r>
    </w:p>
    <w:p>
      <w:pPr>
        <w:pStyle w:val="ListBullet"/>
      </w:pPr>
      <w:r>
        <w:t>[ ] No secrets, tokens or keys in the diff</w:t>
      </w:r>
    </w:p>
    <w:p>
      <w:pPr>
        <w:pStyle w:val="ListBullet"/>
      </w:pPr>
      <w:r>
        <w:t>[ ] Authorisation checked, not just authentication</w:t>
      </w:r>
    </w:p>
    <w:p>
      <w:pPr>
        <w:pStyle w:val="ListBullet"/>
      </w:pPr>
      <w:r>
        <w:t>[ ] Personal data handled consistently with policy</w:t>
      </w:r>
    </w:p>
    <w:p>
      <w:pPr>
        <w:pStyle w:val="ListBullet"/>
      </w:pPr>
      <w:r>
        <w:t>[ ] Logging does not include sensitive values</w:t>
      </w:r>
    </w:p>
    <w:p>
      <w:pPr>
        <w:pStyle w:val="ListBullet"/>
      </w:pPr>
      <w:r>
        <w:t>[ ] Dependencies added are necessary and maintained</w:t>
      </w:r>
    </w:p>
    <w:p>
      <w:pPr>
        <w:pStyle w:val="Heading1"/>
      </w:pPr>
      <w:r>
        <w:t>Fit</w:t>
      </w:r>
    </w:p>
    <w:p>
      <w:pPr>
        <w:pStyle w:val="ListBullet"/>
      </w:pPr>
      <w:r>
        <w:t>[ ] Consistent with how the surrounding code already works</w:t>
      </w:r>
    </w:p>
    <w:p>
      <w:pPr>
        <w:pStyle w:val="ListBullet"/>
      </w:pPr>
      <w:r>
        <w:t>[ ] Not a duplicate of something that exists</w:t>
      </w:r>
    </w:p>
    <w:p>
      <w:pPr>
        <w:pStyle w:val="ListBullet"/>
      </w:pPr>
      <w:r>
        <w:t>[ ] Naming says what the thing is</w:t>
      </w:r>
    </w:p>
    <w:p>
      <w:pPr>
        <w:pStyle w:val="ListBullet"/>
      </w:pPr>
      <w:r>
        <w:t xml:space="preserve">[ ] Comments explain </w:t>
      </w:r>
      <w:r>
        <w:rPr>
          <w:i/>
        </w:rPr>
        <w:t>why</w:t>
      </w:r>
      <w:r>
        <w:t>, where the reason is not obvious from the code</w:t>
      </w:r>
    </w:p>
    <w:p>
      <w:pPr>
        <w:pStyle w:val="Heading1"/>
      </w:pPr>
      <w:r>
        <w:t>Operability</w:t>
      </w:r>
    </w:p>
    <w:p>
      <w:pPr>
        <w:pStyle w:val="ListBullet"/>
      </w:pPr>
      <w:r>
        <w:t>[ ] It can be observed in production, logs or metrics for the new path</w:t>
      </w:r>
    </w:p>
    <w:p>
      <w:pPr>
        <w:pStyle w:val="ListBullet"/>
      </w:pPr>
      <w:r>
        <w:t>[ ] It can be rolled back</w:t>
      </w:r>
    </w:p>
    <w:p>
      <w:pPr>
        <w:pStyle w:val="ListBullet"/>
      </w:pPr>
      <w:r>
        <w:t>[ ] Migration is backward compatible with the running version</w:t>
      </w:r>
    </w:p>
    <w:p>
      <w:pPr>
        <w:pStyle w:val="Heading1"/>
      </w:pPr>
      <w:r>
        <w:t>Review conduct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Practice</w:t>
            </w:r>
          </w:p>
        </w:tc>
        <w:tc>
          <w:tcPr>
            <w:tcW w:type="dxa" w:w="4706"/>
            <w:shd w:val="clear" w:color="auto" w:fill="F1EAFE"/>
          </w:tcPr>
          <w:p>
            <w:pPr>
              <w:spacing w:after="40"/>
            </w:pPr>
            <w:r>
              <w:rPr>
                <w:b/>
                <w:sz w:val="18"/>
              </w:rPr>
            </w:r>
            <w:r>
              <w:rPr>
                <w:b/>
                <w:sz w:val="18"/>
              </w:rPr>
              <w:t>Why</w:t>
            </w:r>
          </w:p>
        </w:tc>
      </w:tr>
      <w:tr>
        <w:tc>
          <w:tcPr>
            <w:tcW w:type="dxa" w:w="4706"/>
          </w:tcPr>
          <w:p>
            <w:pPr>
              <w:spacing w:after="40"/>
            </w:pPr>
            <w:r>
              <w:rPr>
                <w:sz w:val="18"/>
              </w:rPr>
            </w:r>
            <w:r>
              <w:rPr>
                <w:sz w:val="18"/>
              </w:rPr>
              <w:t xml:space="preserve">Label each comment: </w:t>
            </w:r>
            <w:r>
              <w:rPr>
                <w:b/>
                <w:sz w:val="18"/>
              </w:rPr>
              <w:t>defect</w:t>
            </w:r>
            <w:r>
              <w:rPr>
                <w:sz w:val="18"/>
              </w:rPr>
              <w:t xml:space="preserve">, </w:t>
            </w:r>
            <w:r>
              <w:rPr>
                <w:b/>
                <w:sz w:val="18"/>
              </w:rPr>
              <w:t>question</w:t>
            </w:r>
            <w:r>
              <w:rPr>
                <w:sz w:val="18"/>
              </w:rPr>
              <w:t xml:space="preserve">, or </w:t>
            </w:r>
            <w:r>
              <w:rPr>
                <w:b/>
                <w:sz w:val="18"/>
              </w:rPr>
              <w:t>preference</w:t>
            </w:r>
          </w:p>
        </w:tc>
        <w:tc>
          <w:tcPr>
            <w:tcW w:type="dxa" w:w="4706"/>
          </w:tcPr>
          <w:p>
            <w:pPr>
              <w:spacing w:after="40"/>
            </w:pPr>
            <w:r>
              <w:rPr>
                <w:sz w:val="18"/>
              </w:rPr>
            </w:r>
            <w:r>
              <w:rPr>
                <w:sz w:val="18"/>
              </w:rPr>
              <w:t>The author knows what blocks merge</w:t>
            </w:r>
          </w:p>
        </w:tc>
      </w:tr>
      <w:tr>
        <w:tc>
          <w:tcPr>
            <w:tcW w:type="dxa" w:w="4706"/>
          </w:tcPr>
          <w:p>
            <w:pPr>
              <w:spacing w:after="40"/>
            </w:pPr>
            <w:r>
              <w:rPr>
                <w:sz w:val="18"/>
              </w:rPr>
            </w:r>
            <w:r>
              <w:rPr>
                <w:sz w:val="18"/>
              </w:rPr>
              <w:t>Ask rather than instruct where you are unsure</w:t>
            </w:r>
          </w:p>
        </w:tc>
        <w:tc>
          <w:tcPr>
            <w:tcW w:type="dxa" w:w="4706"/>
          </w:tcPr>
          <w:p>
            <w:pPr>
              <w:spacing w:after="40"/>
            </w:pPr>
            <w:r>
              <w:rPr>
                <w:sz w:val="18"/>
              </w:rPr>
            </w:r>
            <w:r>
              <w:rPr>
                <w:sz w:val="18"/>
              </w:rPr>
              <w:t>You are often missing context</w:t>
            </w:r>
          </w:p>
        </w:tc>
      </w:tr>
      <w:tr>
        <w:tc>
          <w:tcPr>
            <w:tcW w:type="dxa" w:w="4706"/>
          </w:tcPr>
          <w:p>
            <w:pPr>
              <w:spacing w:after="40"/>
            </w:pPr>
            <w:r>
              <w:rPr>
                <w:sz w:val="18"/>
              </w:rPr>
            </w:r>
            <w:r>
              <w:rPr>
                <w:sz w:val="18"/>
              </w:rPr>
              <w:t>Approve with minor comments where trust allows</w:t>
            </w:r>
          </w:p>
        </w:tc>
        <w:tc>
          <w:tcPr>
            <w:tcW w:type="dxa" w:w="4706"/>
          </w:tcPr>
          <w:p>
            <w:pPr>
              <w:spacing w:after="40"/>
            </w:pPr>
            <w:r>
              <w:rPr>
                <w:sz w:val="18"/>
              </w:rPr>
            </w:r>
            <w:r>
              <w:rPr>
                <w:sz w:val="18"/>
              </w:rPr>
              <w:t>Blocking on preferences slows the whole team</w:t>
            </w:r>
          </w:p>
        </w:tc>
      </w:tr>
      <w:tr>
        <w:tc>
          <w:tcPr>
            <w:tcW w:type="dxa" w:w="4706"/>
          </w:tcPr>
          <w:p>
            <w:pPr>
              <w:spacing w:after="40"/>
            </w:pPr>
            <w:r>
              <w:rPr>
                <w:sz w:val="18"/>
              </w:rPr>
            </w:r>
            <w:r>
              <w:rPr>
                <w:sz w:val="18"/>
              </w:rPr>
              <w:t>Review within a working day</w:t>
            </w:r>
          </w:p>
        </w:tc>
        <w:tc>
          <w:tcPr>
            <w:tcW w:type="dxa" w:w="4706"/>
          </w:tcPr>
          <w:p>
            <w:pPr>
              <w:spacing w:after="40"/>
            </w:pPr>
            <w:r>
              <w:rPr>
                <w:sz w:val="18"/>
              </w:rPr>
            </w:r>
            <w:r>
              <w:rPr>
                <w:sz w:val="18"/>
              </w:rPr>
              <w:t>A PR waiting three days is worse than one imperfect merge</w:t>
            </w:r>
          </w:p>
        </w:tc>
      </w:tr>
      <w:tr>
        <w:tc>
          <w:tcPr>
            <w:tcW w:type="dxa" w:w="4706"/>
          </w:tcPr>
          <w:p>
            <w:pPr>
              <w:spacing w:after="40"/>
            </w:pPr>
            <w:r>
              <w:rPr>
                <w:sz w:val="18"/>
              </w:rPr>
            </w:r>
            <w:r>
              <w:rPr>
                <w:sz w:val="18"/>
              </w:rPr>
              <w:t>Comment on something done well</w:t>
            </w:r>
          </w:p>
        </w:tc>
        <w:tc>
          <w:tcPr>
            <w:tcW w:type="dxa" w:w="4706"/>
          </w:tcPr>
          <w:p>
            <w:pPr>
              <w:spacing w:after="40"/>
            </w:pPr>
            <w:r>
              <w:rPr>
                <w:sz w:val="18"/>
              </w:rPr>
            </w:r>
            <w:r>
              <w:rPr>
                <w:sz w:val="18"/>
              </w:rPr>
              <w:t>Reviews that only ever criticise are avoided</w:t>
            </w:r>
          </w:p>
        </w:tc>
      </w:tr>
    </w:tbl>
    <w:p>
      <w:pPr>
        <w:spacing w:after="40"/>
      </w:pPr>
    </w:p>
    <w:p>
      <w:r>
        <w:t>If a review takes more than about an hour, the change is too large to review properly. Say so and ask for it to be split: approving something you did not really read is worse than delaying it.</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Author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Reviewer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Second reviewer (if high risk)</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Pull Request Template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Pull Request Template</dc:title>
  <dc:subject/>
  <dc:creator>BvLogic</dc:creator>
  <cp:keywords>BvLogic, Template, enterprise AI, Pull Request Template</cp:keywords>
  <dc:description/>
  <cp:lastModifiedBy/>
  <cp:revision>1</cp:revision>
  <dcterms:created xsi:type="dcterms:W3CDTF">2013-12-23T23:15:00Z</dcterms:created>
  <dcterms:modified xsi:type="dcterms:W3CDTF">2013-12-23T23:15:00Z</dcterms:modified>
  <cp:category>Template</cp:category>
  <dc:language>en-GB</dc:language>
</cp:coreProperties>
</file>