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Sales: the working templates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BVL-7BF170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1. Ideal customer profile</w:t>
      </w:r>
    </w:p>
    <w:p>
      <w:r>
        <w:t>Reviewed quarterly. Everything downstream inherits it, including the scoring model.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Sector</w:t>
            </w:r>
          </w:p>
        </w:tc>
        <w:tc>
          <w:tcPr>
            <w:tcW w:type="dxa" w:w="4706"/>
          </w:tcPr>
          <w:p>
            <w:pPr>
              <w:spacing w:after="40"/>
            </w:pPr>
            <w:r>
              <w:rPr>
                <w:sz w:val="18"/>
              </w:rPr>
            </w:r>
            <w:r>
              <w:rPr>
                <w:sz w:val="18"/>
              </w:rPr>
              <w:t>[Specific. "Enterprise" is not a sector]</w:t>
            </w:r>
          </w:p>
        </w:tc>
      </w:tr>
      <w:tr>
        <w:tc>
          <w:tcPr>
            <w:tcW w:type="dxa" w:w="4706"/>
          </w:tcPr>
          <w:p>
            <w:pPr>
              <w:spacing w:after="40"/>
            </w:pPr>
            <w:r>
              <w:rPr>
                <w:sz w:val="18"/>
              </w:rPr>
            </w:r>
            <w:r>
              <w:rPr>
                <w:sz w:val="18"/>
              </w:rPr>
              <w:t>Size range</w:t>
            </w:r>
          </w:p>
        </w:tc>
        <w:tc>
          <w:tcPr>
            <w:tcW w:type="dxa" w:w="4706"/>
          </w:tcPr>
          <w:p>
            <w:pPr>
              <w:spacing w:after="40"/>
            </w:pPr>
            <w:r>
              <w:rPr>
                <w:sz w:val="18"/>
              </w:rPr>
            </w:r>
            <w:r>
              <w:rPr>
                <w:sz w:val="18"/>
              </w:rPr>
              <w:t>[And why this range and not a wider one]</w:t>
            </w:r>
          </w:p>
        </w:tc>
      </w:tr>
      <w:tr>
        <w:tc>
          <w:tcPr>
            <w:tcW w:type="dxa" w:w="4706"/>
          </w:tcPr>
          <w:p>
            <w:pPr>
              <w:spacing w:after="40"/>
            </w:pPr>
            <w:r>
              <w:rPr>
                <w:sz w:val="18"/>
              </w:rPr>
            </w:r>
            <w:r>
              <w:rPr>
                <w:sz w:val="18"/>
              </w:rPr>
              <w:t>Geography</w:t>
            </w:r>
          </w:p>
        </w:tc>
        <w:tc>
          <w:tcPr>
            <w:tcW w:type="dxa" w:w="4706"/>
          </w:tcPr>
          <w:p>
            <w:pPr>
              <w:spacing w:after="40"/>
            </w:pPr>
            <w:r>
              <w:rPr>
                <w:sz w:val="18"/>
              </w:rPr>
            </w:r>
          </w:p>
        </w:tc>
      </w:tr>
      <w:tr>
        <w:tc>
          <w:tcPr>
            <w:tcW w:type="dxa" w:w="4706"/>
          </w:tcPr>
          <w:p>
            <w:pPr>
              <w:spacing w:after="40"/>
            </w:pPr>
            <w:r>
              <w:rPr>
                <w:sz w:val="18"/>
              </w:rPr>
            </w:r>
            <w:r>
              <w:rPr>
                <w:sz w:val="18"/>
              </w:rPr>
              <w:t>The problem we solve</w:t>
            </w:r>
          </w:p>
        </w:tc>
        <w:tc>
          <w:tcPr>
            <w:tcW w:type="dxa" w:w="4706"/>
          </w:tcPr>
          <w:p>
            <w:pPr>
              <w:spacing w:after="40"/>
            </w:pPr>
            <w:r>
              <w:rPr>
                <w:sz w:val="18"/>
              </w:rPr>
            </w:r>
            <w:r>
              <w:rPr>
                <w:sz w:val="18"/>
              </w:rPr>
              <w:t>[In their language, not ours]</w:t>
            </w:r>
          </w:p>
        </w:tc>
      </w:tr>
      <w:tr>
        <w:tc>
          <w:tcPr>
            <w:tcW w:type="dxa" w:w="4706"/>
          </w:tcPr>
          <w:p>
            <w:pPr>
              <w:spacing w:after="40"/>
            </w:pPr>
            <w:r>
              <w:rPr>
                <w:sz w:val="18"/>
              </w:rPr>
            </w:r>
            <w:r>
              <w:rPr>
                <w:sz w:val="18"/>
              </w:rPr>
              <w:t>Observable signals</w:t>
            </w:r>
          </w:p>
        </w:tc>
        <w:tc>
          <w:tcPr>
            <w:tcW w:type="dxa" w:w="4706"/>
          </w:tcPr>
          <w:p>
            <w:pPr>
              <w:spacing w:after="40"/>
            </w:pPr>
            <w:r>
              <w:rPr>
                <w:sz w:val="18"/>
              </w:rPr>
            </w:r>
            <w:r>
              <w:rPr>
                <w:sz w:val="18"/>
              </w:rPr>
              <w:t>[What is visible from outside suggesting they have it now: hiring, stack, published initiatives]</w:t>
            </w:r>
          </w:p>
        </w:tc>
      </w:tr>
      <w:tr>
        <w:tc>
          <w:tcPr>
            <w:tcW w:type="dxa" w:w="4706"/>
          </w:tcPr>
          <w:p>
            <w:pPr>
              <w:spacing w:after="40"/>
            </w:pPr>
            <w:r>
              <w:rPr>
                <w:sz w:val="18"/>
              </w:rPr>
            </w:r>
            <w:r>
              <w:rPr>
                <w:sz w:val="18"/>
              </w:rPr>
              <w:t>Decision maker</w:t>
            </w:r>
          </w:p>
        </w:tc>
        <w:tc>
          <w:tcPr>
            <w:tcW w:type="dxa" w:w="4706"/>
          </w:tcPr>
          <w:p>
            <w:pPr>
              <w:spacing w:after="40"/>
            </w:pPr>
            <w:r>
              <w:rPr>
                <w:sz w:val="18"/>
              </w:rPr>
            </w:r>
            <w:r>
              <w:rPr>
                <w:sz w:val="18"/>
              </w:rPr>
              <w:t>[Role]</w:t>
            </w:r>
          </w:p>
        </w:tc>
      </w:tr>
      <w:tr>
        <w:tc>
          <w:tcPr>
            <w:tcW w:type="dxa" w:w="4706"/>
          </w:tcPr>
          <w:p>
            <w:pPr>
              <w:spacing w:after="40"/>
            </w:pPr>
            <w:r>
              <w:rPr>
                <w:sz w:val="18"/>
              </w:rPr>
            </w:r>
            <w:r>
              <w:rPr>
                <w:sz w:val="18"/>
              </w:rPr>
              <w:t>Also involved</w:t>
            </w:r>
          </w:p>
        </w:tc>
        <w:tc>
          <w:tcPr>
            <w:tcW w:type="dxa" w:w="4706"/>
          </w:tcPr>
          <w:p>
            <w:pPr>
              <w:spacing w:after="40"/>
            </w:pPr>
            <w:r>
              <w:rPr>
                <w:sz w:val="18"/>
              </w:rPr>
            </w:r>
            <w:r>
              <w:rPr>
                <w:sz w:val="18"/>
              </w:rPr>
              <w:t>[Who blocks, who feels the pain, who signs]</w:t>
            </w:r>
          </w:p>
        </w:tc>
      </w:tr>
      <w:tr>
        <w:tc>
          <w:tcPr>
            <w:tcW w:type="dxa" w:w="4706"/>
          </w:tcPr>
          <w:p>
            <w:pPr>
              <w:spacing w:after="40"/>
            </w:pPr>
            <w:r>
              <w:rPr>
                <w:sz w:val="18"/>
              </w:rPr>
            </w:r>
            <w:r>
              <w:rPr>
                <w:sz w:val="18"/>
              </w:rPr>
              <w:t>Typical deal size</w:t>
            </w:r>
          </w:p>
        </w:tc>
        <w:tc>
          <w:tcPr>
            <w:tcW w:type="dxa" w:w="4706"/>
          </w:tcPr>
          <w:p>
            <w:pPr>
              <w:spacing w:after="40"/>
            </w:pPr>
            <w:r>
              <w:rPr>
                <w:sz w:val="18"/>
              </w:rPr>
            </w:r>
          </w:p>
        </w:tc>
      </w:tr>
      <w:tr>
        <w:tc>
          <w:tcPr>
            <w:tcW w:type="dxa" w:w="4706"/>
          </w:tcPr>
          <w:p>
            <w:pPr>
              <w:spacing w:after="40"/>
            </w:pPr>
            <w:r>
              <w:rPr>
                <w:sz w:val="18"/>
              </w:rPr>
            </w:r>
            <w:r>
              <w:rPr>
                <w:b/>
                <w:sz w:val="18"/>
              </w:rPr>
              <w:t>Anti-profile</w:t>
            </w:r>
          </w:p>
        </w:tc>
        <w:tc>
          <w:tcPr>
            <w:tcW w:type="dxa" w:w="4706"/>
          </w:tcPr>
          <w:p>
            <w:pPr>
              <w:spacing w:after="40"/>
            </w:pPr>
            <w:r>
              <w:rPr>
                <w:sz w:val="18"/>
              </w:rPr>
            </w:r>
            <w:r>
              <w:rPr>
                <w:sz w:val="18"/>
              </w:rPr>
              <w:t>[Who we do not sell to, and why. The row that saves the most time and the one usually left blank]</w:t>
            </w:r>
          </w:p>
        </w:tc>
      </w:tr>
    </w:tbl>
    <w:p>
      <w:pPr>
        <w:spacing w:after="40"/>
      </w:pPr>
    </w:p>
    <w:p>
      <w:pPr>
        <w:pStyle w:val="Heading1"/>
      </w:pPr>
      <w:r>
        <w:t>2. Prospect brief</w:t>
      </w:r>
    </w:p>
    <w:p>
      <w:r>
        <w:t xml:space="preserve">Generated before any conversation. </w:t>
      </w:r>
      <w:r>
        <w:rPr>
          <w:b/>
        </w:rPr>
        <w:t>Known and inferred are visually separate</w:t>
      </w:r>
      <w:r>
        <w:t>, because a briefing of confident guesses produces a first meeting where the seller explains the prospect's business to the prospect and gets it wrong.</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Section</w:t>
            </w:r>
          </w:p>
        </w:tc>
        <w:tc>
          <w:tcPr>
            <w:tcW w:type="dxa" w:w="4706"/>
            <w:shd w:val="clear" w:color="auto" w:fill="F1EAFE"/>
          </w:tcPr>
          <w:p>
            <w:pPr>
              <w:spacing w:after="40"/>
            </w:pPr>
            <w:r>
              <w:rPr>
                <w:b/>
                <w:sz w:val="18"/>
              </w:rPr>
            </w:r>
            <w:r>
              <w:rPr>
                <w:b/>
                <w:sz w:val="18"/>
              </w:rPr>
              <w:t>Content</w:t>
            </w:r>
          </w:p>
        </w:tc>
      </w:tr>
      <w:tr>
        <w:tc>
          <w:tcPr>
            <w:tcW w:type="dxa" w:w="4706"/>
          </w:tcPr>
          <w:p>
            <w:pPr>
              <w:spacing w:after="40"/>
            </w:pPr>
            <w:r>
              <w:rPr>
                <w:sz w:val="18"/>
              </w:rPr>
            </w:r>
            <w:r>
              <w:rPr>
                <w:sz w:val="18"/>
              </w:rPr>
              <w:t xml:space="preserve">Company, </w:t>
            </w:r>
            <w:r>
              <w:rPr>
                <w:b/>
                <w:sz w:val="18"/>
              </w:rPr>
              <w:t>known</w:t>
            </w:r>
          </w:p>
        </w:tc>
        <w:tc>
          <w:tcPr>
            <w:tcW w:type="dxa" w:w="4706"/>
          </w:tcPr>
          <w:p>
            <w:pPr>
              <w:spacing w:after="40"/>
            </w:pPr>
            <w:r>
              <w:rPr>
                <w:sz w:val="18"/>
              </w:rPr>
            </w:r>
            <w:r>
              <w:rPr>
                <w:sz w:val="18"/>
              </w:rPr>
              <w:t>[Size, sector, structure. Verifiable]</w:t>
            </w:r>
          </w:p>
        </w:tc>
      </w:tr>
      <w:tr>
        <w:tc>
          <w:tcPr>
            <w:tcW w:type="dxa" w:w="4706"/>
          </w:tcPr>
          <w:p>
            <w:pPr>
              <w:spacing w:after="40"/>
            </w:pPr>
            <w:r>
              <w:rPr>
                <w:sz w:val="18"/>
              </w:rPr>
            </w:r>
            <w:r>
              <w:rPr>
                <w:sz w:val="18"/>
              </w:rPr>
              <w:t xml:space="preserve">Stack, </w:t>
            </w:r>
            <w:r>
              <w:rPr>
                <w:b/>
                <w:sz w:val="18"/>
              </w:rPr>
              <w:t>known</w:t>
            </w:r>
          </w:p>
        </w:tc>
        <w:tc>
          <w:tcPr>
            <w:tcW w:type="dxa" w:w="4706"/>
          </w:tcPr>
          <w:p>
            <w:pPr>
              <w:spacing w:after="40"/>
            </w:pPr>
            <w:r>
              <w:rPr>
                <w:sz w:val="18"/>
              </w:rPr>
            </w:r>
            <w:r>
              <w:rPr>
                <w:sz w:val="18"/>
              </w:rPr>
              <w:t>[What is observable]</w:t>
            </w:r>
          </w:p>
        </w:tc>
      </w:tr>
      <w:tr>
        <w:tc>
          <w:tcPr>
            <w:tcW w:type="dxa" w:w="4706"/>
          </w:tcPr>
          <w:p>
            <w:pPr>
              <w:spacing w:after="40"/>
            </w:pPr>
            <w:r>
              <w:rPr>
                <w:sz w:val="18"/>
              </w:rPr>
            </w:r>
            <w:r>
              <w:rPr>
                <w:sz w:val="18"/>
              </w:rPr>
              <w:t xml:space="preserve">Likely problems, </w:t>
            </w:r>
            <w:r>
              <w:rPr>
                <w:b/>
                <w:sz w:val="18"/>
              </w:rPr>
              <w:t>inferred</w:t>
            </w:r>
          </w:p>
        </w:tc>
        <w:tc>
          <w:tcPr>
            <w:tcW w:type="dxa" w:w="4706"/>
          </w:tcPr>
          <w:p>
            <w:pPr>
              <w:spacing w:after="40"/>
            </w:pPr>
            <w:r>
              <w:rPr>
                <w:sz w:val="18"/>
              </w:rPr>
            </w:r>
            <w:r>
              <w:rPr>
                <w:sz w:val="18"/>
              </w:rPr>
              <w:t>[With the basis for each inference stated]</w:t>
            </w:r>
          </w:p>
        </w:tc>
      </w:tr>
      <w:tr>
        <w:tc>
          <w:tcPr>
            <w:tcW w:type="dxa" w:w="4706"/>
          </w:tcPr>
          <w:p>
            <w:pPr>
              <w:spacing w:after="40"/>
            </w:pPr>
            <w:r>
              <w:rPr>
                <w:sz w:val="18"/>
              </w:rPr>
            </w:r>
            <w:r>
              <w:rPr>
                <w:sz w:val="18"/>
              </w:rPr>
              <w:t xml:space="preserve">Decision makers, </w:t>
            </w:r>
            <w:r>
              <w:rPr>
                <w:b/>
                <w:sz w:val="18"/>
              </w:rPr>
              <w:t>known</w:t>
            </w:r>
          </w:p>
        </w:tc>
        <w:tc>
          <w:tcPr>
            <w:tcW w:type="dxa" w:w="4706"/>
          </w:tcPr>
          <w:p>
            <w:pPr>
              <w:spacing w:after="40"/>
            </w:pPr>
            <w:r>
              <w:rPr>
                <w:sz w:val="18"/>
              </w:rPr>
            </w:r>
            <w:r>
              <w:rPr>
                <w:sz w:val="18"/>
              </w:rPr>
              <w:t>[Names and roles]</w:t>
            </w:r>
          </w:p>
        </w:tc>
      </w:tr>
      <w:tr>
        <w:tc>
          <w:tcPr>
            <w:tcW w:type="dxa" w:w="4706"/>
          </w:tcPr>
          <w:p>
            <w:pPr>
              <w:spacing w:after="40"/>
            </w:pPr>
            <w:r>
              <w:rPr>
                <w:sz w:val="18"/>
              </w:rPr>
            </w:r>
            <w:r>
              <w:rPr>
                <w:sz w:val="18"/>
              </w:rPr>
              <w:t xml:space="preserve">Their priorities, </w:t>
            </w:r>
            <w:r>
              <w:rPr>
                <w:b/>
                <w:sz w:val="18"/>
              </w:rPr>
              <w:t>inferred</w:t>
            </w:r>
          </w:p>
        </w:tc>
        <w:tc>
          <w:tcPr>
            <w:tcW w:type="dxa" w:w="4706"/>
          </w:tcPr>
          <w:p>
            <w:pPr>
              <w:spacing w:after="40"/>
            </w:pPr>
            <w:r>
              <w:rPr>
                <w:sz w:val="18"/>
              </w:rPr>
            </w:r>
            <w:r>
              <w:rPr>
                <w:sz w:val="18"/>
              </w:rPr>
              <w:t>[From public statements, hiring, filings]</w:t>
            </w:r>
          </w:p>
        </w:tc>
      </w:tr>
      <w:tr>
        <w:tc>
          <w:tcPr>
            <w:tcW w:type="dxa" w:w="4706"/>
          </w:tcPr>
          <w:p>
            <w:pPr>
              <w:spacing w:after="40"/>
            </w:pPr>
            <w:r>
              <w:rPr>
                <w:sz w:val="18"/>
              </w:rPr>
            </w:r>
            <w:r>
              <w:rPr>
                <w:sz w:val="18"/>
              </w:rPr>
              <w:t>Our angle</w:t>
            </w:r>
          </w:p>
        </w:tc>
        <w:tc>
          <w:tcPr>
            <w:tcW w:type="dxa" w:w="4706"/>
          </w:tcPr>
          <w:p>
            <w:pPr>
              <w:spacing w:after="40"/>
            </w:pPr>
            <w:r>
              <w:rPr>
                <w:sz w:val="18"/>
              </w:rPr>
            </w:r>
            <w:r>
              <w:rPr>
                <w:sz w:val="18"/>
              </w:rPr>
              <w:t>[Which of our capabilities matches which of their problems]</w:t>
            </w:r>
          </w:p>
        </w:tc>
      </w:tr>
      <w:tr>
        <w:tc>
          <w:tcPr>
            <w:tcW w:type="dxa" w:w="4706"/>
          </w:tcPr>
          <w:p>
            <w:pPr>
              <w:spacing w:after="40"/>
            </w:pPr>
            <w:r>
              <w:rPr>
                <w:sz w:val="18"/>
              </w:rPr>
            </w:r>
            <w:r>
              <w:rPr>
                <w:b/>
                <w:sz w:val="18"/>
              </w:rPr>
              <w:t>Questions to ask</w:t>
            </w:r>
          </w:p>
        </w:tc>
        <w:tc>
          <w:tcPr>
            <w:tcW w:type="dxa" w:w="4706"/>
          </w:tcPr>
          <w:p>
            <w:pPr>
              <w:spacing w:after="40"/>
            </w:pPr>
            <w:r>
              <w:rPr>
                <w:sz w:val="18"/>
              </w:rPr>
            </w:r>
            <w:r>
              <w:rPr>
                <w:sz w:val="18"/>
              </w:rPr>
              <w:t>[The most useful part. What we do not know and need to]</w:t>
            </w:r>
          </w:p>
        </w:tc>
      </w:tr>
      <w:tr>
        <w:tc>
          <w:tcPr>
            <w:tcW w:type="dxa" w:w="4706"/>
          </w:tcPr>
          <w:p>
            <w:pPr>
              <w:spacing w:after="40"/>
            </w:pPr>
            <w:r>
              <w:rPr>
                <w:sz w:val="18"/>
              </w:rPr>
            </w:r>
            <w:r>
              <w:rPr>
                <w:sz w:val="18"/>
              </w:rPr>
              <w:t>Reference we might use</w:t>
            </w:r>
          </w:p>
        </w:tc>
        <w:tc>
          <w:tcPr>
            <w:tcW w:type="dxa" w:w="4706"/>
          </w:tcPr>
          <w:p>
            <w:pPr>
              <w:spacing w:after="40"/>
            </w:pPr>
            <w:r>
              <w:rPr>
                <w:sz w:val="18"/>
              </w:rPr>
            </w:r>
            <w:r>
              <w:rPr>
                <w:sz w:val="18"/>
              </w:rPr>
              <w:t>[Checked against what was actually delivered]</w:t>
            </w:r>
          </w:p>
        </w:tc>
      </w:tr>
    </w:tbl>
    <w:p>
      <w:pPr>
        <w:spacing w:after="40"/>
      </w:pPr>
    </w:p>
    <w:p>
      <w:pPr>
        <w:pStyle w:val="Heading1"/>
      </w:pPr>
      <w:r>
        <w:t>3. Proposal review gate</w:t>
      </w:r>
    </w:p>
    <w:p>
      <w:r>
        <w:t>Completed by a person who can say no, before the proposal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Check</w:t>
            </w:r>
          </w:p>
        </w:tc>
        <w:tc>
          <w:tcPr>
            <w:tcW w:type="dxa" w:w="4706"/>
            <w:shd w:val="clear" w:color="auto" w:fill="F1EAFE"/>
          </w:tcPr>
          <w:p>
            <w:pPr>
              <w:spacing w:after="40"/>
            </w:pPr>
            <w:r>
              <w:rPr>
                <w:b/>
                <w:sz w:val="18"/>
              </w:rPr>
            </w:r>
            <w:r>
              <w:rPr>
                <w:b/>
                <w:sz w:val="18"/>
              </w:rPr>
              <w:t>Answer</w:t>
            </w:r>
          </w:p>
        </w:tc>
      </w:tr>
      <w:tr>
        <w:tc>
          <w:tcPr>
            <w:tcW w:type="dxa" w:w="4706"/>
          </w:tcPr>
          <w:p>
            <w:pPr>
              <w:spacing w:after="40"/>
            </w:pPr>
            <w:r>
              <w:rPr>
                <w:sz w:val="18"/>
              </w:rPr>
            </w:r>
            <w:r>
              <w:rPr>
                <w:b/>
                <w:sz w:val="18"/>
              </w:rPr>
              <w:t>Can we deliver this</w:t>
            </w:r>
            <w:r>
              <w:rPr>
                <w:sz w:val="18"/>
              </w:rPr>
              <w:t xml:space="preserve"> with the people we have?</w:t>
            </w:r>
          </w:p>
        </w:tc>
        <w:tc>
          <w:tcPr>
            <w:tcW w:type="dxa" w:w="4706"/>
          </w:tcPr>
          <w:p>
            <w:pPr>
              <w:spacing w:after="40"/>
            </w:pPr>
            <w:r>
              <w:rPr>
                <w:sz w:val="18"/>
              </w:rPr>
            </w:r>
            <w:r>
              <w:rPr>
                <w:sz w:val="18"/>
              </w:rPr>
              <w:t>[Confirmed by whom, on what date]</w:t>
            </w:r>
          </w:p>
        </w:tc>
      </w:tr>
      <w:tr>
        <w:tc>
          <w:tcPr>
            <w:tcW w:type="dxa" w:w="4706"/>
          </w:tcPr>
          <w:p>
            <w:pPr>
              <w:spacing w:after="40"/>
            </w:pPr>
            <w:r>
              <w:rPr>
                <w:sz w:val="18"/>
              </w:rPr>
            </w:r>
            <w:r>
              <w:rPr>
                <w:b/>
                <w:sz w:val="18"/>
              </w:rPr>
              <w:t>Is it costed</w:t>
            </w:r>
            <w:r>
              <w:rPr>
                <w:sz w:val="18"/>
              </w:rPr>
              <w:t>, or is the number plausible-looking?</w:t>
            </w:r>
          </w:p>
        </w:tc>
        <w:tc>
          <w:tcPr>
            <w:tcW w:type="dxa" w:w="4706"/>
          </w:tcPr>
          <w:p>
            <w:pPr>
              <w:spacing w:after="40"/>
            </w:pPr>
            <w:r>
              <w:rPr>
                <w:sz w:val="18"/>
              </w:rPr>
            </w:r>
            <w:r>
              <w:rPr>
                <w:sz w:val="18"/>
              </w:rPr>
              <w:t>[Who priced it]</w:t>
            </w:r>
          </w:p>
        </w:tc>
      </w:tr>
      <w:tr>
        <w:tc>
          <w:tcPr>
            <w:tcW w:type="dxa" w:w="4706"/>
          </w:tcPr>
          <w:p>
            <w:pPr>
              <w:spacing w:after="40"/>
            </w:pPr>
            <w:r>
              <w:rPr>
                <w:sz w:val="18"/>
              </w:rPr>
            </w:r>
            <w:r>
              <w:rPr>
                <w:b/>
                <w:sz w:val="18"/>
              </w:rPr>
              <w:t>What does it commit us to?</w:t>
            </w:r>
          </w:p>
        </w:tc>
        <w:tc>
          <w:tcPr>
            <w:tcW w:type="dxa" w:w="4706"/>
          </w:tcPr>
          <w:p>
            <w:pPr>
              <w:spacing w:after="40"/>
            </w:pPr>
            <w:r>
              <w:rPr>
                <w:sz w:val="18"/>
              </w:rPr>
            </w:r>
            <w:r>
              <w:rPr>
                <w:sz w:val="18"/>
              </w:rPr>
              <w:t>[Every date, capability and outcome it promises]</w:t>
            </w:r>
          </w:p>
        </w:tc>
      </w:tr>
      <w:tr>
        <w:tc>
          <w:tcPr>
            <w:tcW w:type="dxa" w:w="4706"/>
          </w:tcPr>
          <w:p>
            <w:pPr>
              <w:spacing w:after="40"/>
            </w:pPr>
            <w:r>
              <w:rPr>
                <w:sz w:val="18"/>
              </w:rPr>
            </w:r>
            <w:r>
              <w:rPr>
                <w:sz w:val="18"/>
              </w:rPr>
              <w:t>Anything promised that has not been agreed internally?</w:t>
            </w:r>
          </w:p>
        </w:tc>
        <w:tc>
          <w:tcPr>
            <w:tcW w:type="dxa" w:w="4706"/>
          </w:tcPr>
          <w:p>
            <w:pPr>
              <w:spacing w:after="40"/>
            </w:pPr>
            <w:r>
              <w:rPr>
                <w:sz w:val="18"/>
              </w:rPr>
            </w:r>
            <w:r>
              <w:rPr>
                <w:sz w:val="18"/>
              </w:rPr>
              <w:t>[If yes, it does not go]</w:t>
            </w:r>
          </w:p>
        </w:tc>
      </w:tr>
      <w:tr>
        <w:tc>
          <w:tcPr>
            <w:tcW w:type="dxa" w:w="4706"/>
          </w:tcPr>
          <w:p>
            <w:pPr>
              <w:spacing w:after="40"/>
            </w:pPr>
            <w:r>
              <w:rPr>
                <w:sz w:val="18"/>
              </w:rPr>
            </w:r>
            <w:r>
              <w:rPr>
                <w:sz w:val="18"/>
              </w:rPr>
              <w:t>Reference claims verified?</w:t>
            </w:r>
          </w:p>
        </w:tc>
        <w:tc>
          <w:tcPr>
            <w:tcW w:type="dxa" w:w="4706"/>
          </w:tcPr>
          <w:p>
            <w:pPr>
              <w:spacing w:after="40"/>
            </w:pPr>
            <w:r>
              <w:rPr>
                <w:sz w:val="18"/>
              </w:rPr>
            </w:r>
            <w:r>
              <w:rPr>
                <w:sz w:val="18"/>
              </w:rPr>
              <w:t>[Against delivery records, not memory]</w:t>
            </w:r>
          </w:p>
        </w:tc>
      </w:tr>
      <w:tr>
        <w:tc>
          <w:tcPr>
            <w:tcW w:type="dxa" w:w="4706"/>
          </w:tcPr>
          <w:p>
            <w:pPr>
              <w:spacing w:after="40"/>
            </w:pPr>
            <w:r>
              <w:rPr>
                <w:sz w:val="18"/>
              </w:rPr>
            </w:r>
            <w:r>
              <w:rPr>
                <w:sz w:val="18"/>
              </w:rPr>
              <w:t>Non-standard terms?</w:t>
            </w:r>
          </w:p>
        </w:tc>
        <w:tc>
          <w:tcPr>
            <w:tcW w:type="dxa" w:w="4706"/>
          </w:tcPr>
          <w:p>
            <w:pPr>
              <w:spacing w:after="40"/>
            </w:pPr>
            <w:r>
              <w:rPr>
                <w:sz w:val="18"/>
              </w:rPr>
            </w:r>
            <w:r>
              <w:rPr>
                <w:sz w:val="18"/>
              </w:rPr>
              <w:t>[To Legal before sending]</w:t>
            </w:r>
          </w:p>
        </w:tc>
      </w:tr>
      <w:tr>
        <w:tc>
          <w:tcPr>
            <w:tcW w:type="dxa" w:w="4706"/>
          </w:tcPr>
          <w:p>
            <w:pPr>
              <w:spacing w:after="40"/>
            </w:pPr>
            <w:r>
              <w:rPr>
                <w:sz w:val="18"/>
              </w:rPr>
            </w:r>
            <w:r>
              <w:rPr>
                <w:sz w:val="18"/>
              </w:rPr>
              <w:t>Discount inside the band?</w:t>
            </w:r>
          </w:p>
        </w:tc>
        <w:tc>
          <w:tcPr>
            <w:tcW w:type="dxa" w:w="4706"/>
          </w:tcPr>
          <w:p>
            <w:pPr>
              <w:spacing w:after="40"/>
            </w:pPr>
            <w:r>
              <w:rPr>
                <w:sz w:val="18"/>
              </w:rPr>
            </w:r>
            <w:r>
              <w:rPr>
                <w:sz w:val="18"/>
              </w:rPr>
              <w:t>[If not, CFO]</w:t>
            </w:r>
          </w:p>
        </w:tc>
      </w:tr>
      <w:tr>
        <w:tc>
          <w:tcPr>
            <w:tcW w:type="dxa" w:w="4706"/>
          </w:tcPr>
          <w:p>
            <w:pPr>
              <w:spacing w:after="40"/>
            </w:pPr>
            <w:r>
              <w:rPr>
                <w:sz w:val="18"/>
              </w:rPr>
            </w:r>
            <w:r>
              <w:rPr>
                <w:sz w:val="18"/>
              </w:rPr>
              <w:t>Approved to send by</w:t>
            </w:r>
          </w:p>
        </w:tc>
        <w:tc>
          <w:tcPr>
            <w:tcW w:type="dxa" w:w="4706"/>
          </w:tcPr>
          <w:p>
            <w:pPr>
              <w:spacing w:after="40"/>
            </w:pPr>
            <w:r>
              <w:rPr>
                <w:sz w:val="18"/>
              </w:rPr>
            </w:r>
          </w:p>
        </w:tc>
      </w:tr>
    </w:tbl>
    <w:p>
      <w:pPr>
        <w:spacing w:after="40"/>
      </w:pPr>
    </w:p>
    <w:p>
      <w:r>
        <w:t>A generated proposal is fluent, and fluency is the risk. It will promise a capability we do not have because that sentence is common in proposals.</w:t>
      </w:r>
    </w:p>
    <w:p>
      <w:pPr>
        <w:pStyle w:val="Heading1"/>
      </w:pPr>
      <w:r>
        <w:t>4. Win-loss record</w:t>
      </w:r>
    </w:p>
    <w:p>
      <w:r>
        <w:t xml:space="preserve">One per closed deal, won or lost. Completed from the </w:t>
      </w:r>
      <w:r>
        <w:rPr>
          <w:b/>
        </w:rPr>
        <w:t>prospect's</w:t>
      </w:r>
      <w:r>
        <w:t xml:space="preserve"> answer, not our theory.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Field</w:t>
            </w:r>
          </w:p>
        </w:tc>
        <w:tc>
          <w:tcPr>
            <w:tcW w:type="dxa" w:w="4706"/>
            <w:shd w:val="clear" w:color="auto" w:fill="F1EAFE"/>
          </w:tcPr>
          <w:p>
            <w:pPr>
              <w:spacing w:after="40"/>
            </w:pPr>
            <w:r>
              <w:rPr>
                <w:b/>
                <w:sz w:val="18"/>
              </w:rPr>
            </w:r>
            <w:r>
              <w:rPr>
                <w:b/>
                <w:sz w:val="18"/>
              </w:rPr>
              <w:t>Entry</w:t>
            </w:r>
          </w:p>
        </w:tc>
      </w:tr>
      <w:tr>
        <w:tc>
          <w:tcPr>
            <w:tcW w:type="dxa" w:w="4706"/>
          </w:tcPr>
          <w:p>
            <w:pPr>
              <w:spacing w:after="40"/>
            </w:pPr>
            <w:r>
              <w:rPr>
                <w:sz w:val="18"/>
              </w:rPr>
            </w:r>
            <w:r>
              <w:rPr>
                <w:sz w:val="18"/>
              </w:rPr>
              <w:t>Opportunity</w:t>
            </w:r>
          </w:p>
        </w:tc>
        <w:tc>
          <w:tcPr>
            <w:tcW w:type="dxa" w:w="4706"/>
          </w:tcPr>
          <w:p>
            <w:pPr>
              <w:spacing w:after="40"/>
            </w:pPr>
            <w:r>
              <w:rPr>
                <w:sz w:val="18"/>
              </w:rPr>
            </w:r>
          </w:p>
        </w:tc>
      </w:tr>
      <w:tr>
        <w:tc>
          <w:tcPr>
            <w:tcW w:type="dxa" w:w="4706"/>
          </w:tcPr>
          <w:p>
            <w:pPr>
              <w:spacing w:after="40"/>
            </w:pPr>
            <w:r>
              <w:rPr>
                <w:sz w:val="18"/>
              </w:rPr>
            </w:r>
            <w:r>
              <w:rPr>
                <w:sz w:val="18"/>
              </w:rPr>
              <w:t>Outcome</w:t>
            </w:r>
          </w:p>
        </w:tc>
        <w:tc>
          <w:tcPr>
            <w:tcW w:type="dxa" w:w="4706"/>
          </w:tcPr>
          <w:p>
            <w:pPr>
              <w:spacing w:after="40"/>
            </w:pPr>
            <w:r>
              <w:rPr>
                <w:sz w:val="18"/>
              </w:rPr>
            </w:r>
            <w:r>
              <w:rPr>
                <w:sz w:val="18"/>
              </w:rPr>
              <w:t>[Won / Lost / No decision]</w:t>
            </w:r>
          </w:p>
        </w:tc>
      </w:tr>
      <w:tr>
        <w:tc>
          <w:tcPr>
            <w:tcW w:type="dxa" w:w="4706"/>
          </w:tcPr>
          <w:p>
            <w:pPr>
              <w:spacing w:after="40"/>
            </w:pPr>
            <w:r>
              <w:rPr>
                <w:sz w:val="18"/>
              </w:rPr>
            </w:r>
            <w:r>
              <w:rPr>
                <w:sz w:val="18"/>
              </w:rPr>
              <w:t>Score at qualification</w:t>
            </w:r>
          </w:p>
        </w:tc>
        <w:tc>
          <w:tcPr>
            <w:tcW w:type="dxa" w:w="4706"/>
          </w:tcPr>
          <w:p>
            <w:pPr>
              <w:spacing w:after="40"/>
            </w:pPr>
            <w:r>
              <w:rPr>
                <w:sz w:val="18"/>
              </w:rPr>
            </w:r>
            <w:r>
              <w:rPr>
                <w:sz w:val="18"/>
              </w:rPr>
              <w:t>[Feeds calibration]</w:t>
            </w:r>
          </w:p>
        </w:tc>
      </w:tr>
      <w:tr>
        <w:tc>
          <w:tcPr>
            <w:tcW w:type="dxa" w:w="4706"/>
          </w:tcPr>
          <w:p>
            <w:pPr>
              <w:spacing w:after="40"/>
            </w:pPr>
            <w:r>
              <w:rPr>
                <w:sz w:val="18"/>
              </w:rPr>
            </w:r>
            <w:r>
              <w:rPr>
                <w:sz w:val="18"/>
              </w:rPr>
              <w:t>Cycle length</w:t>
            </w:r>
          </w:p>
        </w:tc>
        <w:tc>
          <w:tcPr>
            <w:tcW w:type="dxa" w:w="4706"/>
          </w:tcPr>
          <w:p>
            <w:pPr>
              <w:spacing w:after="40"/>
            </w:pPr>
            <w:r>
              <w:rPr>
                <w:sz w:val="18"/>
              </w:rPr>
            </w:r>
            <w:r>
              <w:rPr>
                <w:sz w:val="18"/>
              </w:rPr>
              <w:t>[First contact to close]</w:t>
            </w:r>
          </w:p>
        </w:tc>
      </w:tr>
      <w:tr>
        <w:tc>
          <w:tcPr>
            <w:tcW w:type="dxa" w:w="4706"/>
          </w:tcPr>
          <w:p>
            <w:pPr>
              <w:spacing w:after="40"/>
            </w:pPr>
            <w:r>
              <w:rPr>
                <w:sz w:val="18"/>
              </w:rPr>
            </w:r>
            <w:r>
              <w:rPr>
                <w:b/>
                <w:sz w:val="18"/>
              </w:rPr>
              <w:t>Why, in their words</w:t>
            </w:r>
          </w:p>
        </w:tc>
        <w:tc>
          <w:tcPr>
            <w:tcW w:type="dxa" w:w="4706"/>
          </w:tcPr>
          <w:p>
            <w:pPr>
              <w:spacing w:after="40"/>
            </w:pPr>
            <w:r>
              <w:rPr>
                <w:sz w:val="18"/>
              </w:rPr>
            </w:r>
            <w:r>
              <w:rPr>
                <w:sz w:val="18"/>
              </w:rPr>
              <w:t>[Ask them. The internal explanation is usually wrong and always flattering]</w:t>
            </w:r>
          </w:p>
        </w:tc>
      </w:tr>
      <w:tr>
        <w:tc>
          <w:tcPr>
            <w:tcW w:type="dxa" w:w="4706"/>
          </w:tcPr>
          <w:p>
            <w:pPr>
              <w:spacing w:after="40"/>
            </w:pPr>
            <w:r>
              <w:rPr>
                <w:sz w:val="18"/>
              </w:rPr>
            </w:r>
            <w:r>
              <w:rPr>
                <w:sz w:val="18"/>
              </w:rPr>
              <w:t>Reason category</w:t>
            </w:r>
          </w:p>
        </w:tc>
        <w:tc>
          <w:tcPr>
            <w:tcW w:type="dxa" w:w="4706"/>
          </w:tcPr>
          <w:p>
            <w:pPr>
              <w:spacing w:after="40"/>
            </w:pPr>
            <w:r>
              <w:rPr>
                <w:sz w:val="18"/>
              </w:rPr>
            </w:r>
            <w:r>
              <w:rPr>
                <w:sz w:val="18"/>
              </w:rPr>
              <w:t>[Price / scope mismatch / timing / no decision / trust / competitor]</w:t>
            </w:r>
          </w:p>
        </w:tc>
      </w:tr>
      <w:tr>
        <w:tc>
          <w:tcPr>
            <w:tcW w:type="dxa" w:w="4706"/>
          </w:tcPr>
          <w:p>
            <w:pPr>
              <w:spacing w:after="40"/>
            </w:pPr>
            <w:r>
              <w:rPr>
                <w:sz w:val="18"/>
              </w:rPr>
            </w:r>
            <w:r>
              <w:rPr>
                <w:sz w:val="18"/>
              </w:rPr>
              <w:t>What would have changed it</w:t>
            </w:r>
          </w:p>
        </w:tc>
        <w:tc>
          <w:tcPr>
            <w:tcW w:type="dxa" w:w="4706"/>
          </w:tcPr>
          <w:p>
            <w:pPr>
              <w:spacing w:after="40"/>
            </w:pPr>
            <w:r>
              <w:rPr>
                <w:sz w:val="18"/>
              </w:rPr>
            </w:r>
          </w:p>
        </w:tc>
      </w:tr>
      <w:tr>
        <w:tc>
          <w:tcPr>
            <w:tcW w:type="dxa" w:w="4706"/>
          </w:tcPr>
          <w:p>
            <w:pPr>
              <w:spacing w:after="40"/>
            </w:pPr>
            <w:r>
              <w:rPr>
                <w:sz w:val="18"/>
              </w:rPr>
            </w:r>
            <w:r>
              <w:rPr>
                <w:sz w:val="18"/>
              </w:rPr>
              <w:t>Upstream implication</w:t>
            </w:r>
          </w:p>
        </w:tc>
        <w:tc>
          <w:tcPr>
            <w:tcW w:type="dxa" w:w="4706"/>
          </w:tcPr>
          <w:p>
            <w:pPr>
              <w:spacing w:after="40"/>
            </w:pPr>
            <w:r>
              <w:rPr>
                <w:sz w:val="18"/>
              </w:rPr>
            </w:r>
            <w:r>
              <w:rPr>
                <w:sz w:val="18"/>
              </w:rPr>
              <w:t>[Scope mismatch means fix proposals. No decision means the case for change was never made]</w:t>
            </w:r>
          </w:p>
        </w:tc>
      </w:tr>
    </w:tbl>
    <w:p>
      <w:pPr>
        <w:spacing w:after="40"/>
      </w:pPr>
    </w:p>
    <w:p>
      <w:r>
        <w:rPr>
          <w:b/>
        </w:rPr>
        <w:t>"Lost to nobody" is the most common outcome in enterprise selling</w:t>
      </w:r>
      <w:r>
        <w:t xml:space="preserve"> and the most instructive: the prospect did not choose someone else, they chose to keep doing what they were doing.</w:t>
      </w:r>
    </w:p>
    <w:p>
      <w:pPr>
        <w:pStyle w:val="Heading1"/>
      </w:pPr>
      <w:r>
        <w:t>Using these together</w:t>
      </w:r>
    </w:p>
    <w:p>
      <w:r>
        <w:t xml:space="preserve">The </w:t>
      </w:r>
      <w:r>
        <w:rPr>
          <w:color w:val="7C3AED"/>
          <w:u w:val="single"/>
        </w:rPr>
        <w:t>charter</w:t>
      </w:r>
      <w:r>
        <w:rPr>
          <w:sz w:val="17"/>
        </w:rPr>
        <w:t xml:space="preserve"> (bvlogic.com/ai-company/sales/)</w:t>
      </w:r>
      <w:r>
        <w:t xml:space="preserve"> sets out what sales owns, the </w:t>
      </w:r>
      <w:r>
        <w:rPr>
          <w:color w:val="7C3AED"/>
          <w:u w:val="single"/>
        </w:rPr>
        <w:t>SOPs</w:t>
      </w:r>
      <w:r>
        <w:rPr>
          <w:sz w:val="17"/>
        </w:rPr>
        <w:t xml:space="preserve"> (bvlogic.com/ai-company/sales/sop/)</w:t>
      </w:r>
      <w:r>
        <w:t xml:space="preserve"> say when each is produced, the </w:t>
      </w:r>
      <w:r>
        <w:rPr>
          <w:color w:val="7C3AED"/>
          <w:u w:val="single"/>
        </w:rPr>
        <w:t>KPIs</w:t>
      </w:r>
      <w:r>
        <w:rPr>
          <w:sz w:val="17"/>
        </w:rPr>
        <w:t xml:space="preserve"> (bvlogic.com/ai-company/sales/kpi/)</w:t>
      </w:r>
      <w:r>
        <w:t xml:space="preserve"> define what the win-loss record feeds, and the </w:t>
      </w:r>
      <w:r>
        <w:rPr>
          <w:color w:val="7C3AED"/>
          <w:u w:val="single"/>
        </w:rPr>
        <w:t>workflows</w:t>
      </w:r>
      <w:r>
        <w:rPr>
          <w:sz w:val="17"/>
        </w:rPr>
        <w:t xml:space="preserve"> (bvlogic.com/ai-company/sales/workflow/)</w:t>
      </w:r>
      <w:r>
        <w:t xml:space="preserve"> name who receives each output. A prospect brief that does not separate known from inferred is the one that will embarrass someone in a meeting.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Sales: the working templates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the working templates</dc:title>
  <dc:subject/>
  <dc:creator>BvLogic</dc:creator>
  <cp:keywords>BvLogic, Template, enterprise AI, Sales: the working templates</cp:keywords>
  <dc:description/>
  <cp:lastModifiedBy/>
  <cp:revision>1</cp:revision>
  <dcterms:created xsi:type="dcterms:W3CDTF">2013-12-23T23:15:00Z</dcterms:created>
  <dcterms:modified xsi:type="dcterms:W3CDTF">2013-12-23T23:15:00Z</dcterms:modified>
  <cp:category>Template</cp:category>
  <dc:language>en-GB</dc:language>
</cp:coreProperties>
</file>