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Research and Innovation: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BVL-613E8B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Question intake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Question</w:t>
            </w:r>
          </w:p>
        </w:tc>
        <w:tc>
          <w:tcPr>
            <w:tcW w:type="dxa" w:w="4706"/>
          </w:tcPr>
          <w:p>
            <w:pPr>
              <w:spacing w:after="40"/>
            </w:pPr>
            <w:r>
              <w:rPr>
                <w:sz w:val="18"/>
              </w:rPr>
            </w:r>
            <w:r>
              <w:rPr>
                <w:sz w:val="18"/>
              </w:rPr>
              <w:t>[Answerable. "Is AI useful for X" is not; "does approach Y beat our current approach on Z by more than 20%" is]</w:t>
            </w:r>
          </w:p>
        </w:tc>
      </w:tr>
      <w:tr>
        <w:tc>
          <w:tcPr>
            <w:tcW w:type="dxa" w:w="4706"/>
          </w:tcPr>
          <w:p>
            <w:pPr>
              <w:spacing w:after="40"/>
            </w:pPr>
            <w:r>
              <w:rPr>
                <w:sz w:val="18"/>
              </w:rPr>
            </w:r>
            <w:r>
              <w:rPr>
                <w:b/>
                <w:sz w:val="18"/>
              </w:rPr>
              <w:t>Which decision does the answer change?</w:t>
            </w:r>
          </w:p>
        </w:tc>
        <w:tc>
          <w:tcPr>
            <w:tcW w:type="dxa" w:w="4706"/>
          </w:tcPr>
          <w:p>
            <w:pPr>
              <w:spacing w:after="40"/>
            </w:pPr>
            <w:r>
              <w:rPr>
                <w:sz w:val="18"/>
              </w:rPr>
            </w:r>
            <w:r>
              <w:rPr>
                <w:sz w:val="18"/>
              </w:rPr>
              <w:t>[Name it. If nobody can, decline the question]</w:t>
            </w:r>
          </w:p>
        </w:tc>
      </w:tr>
      <w:tr>
        <w:tc>
          <w:tcPr>
            <w:tcW w:type="dxa" w:w="4706"/>
          </w:tcPr>
          <w:p>
            <w:pPr>
              <w:spacing w:after="40"/>
            </w:pPr>
            <w:r>
              <w:rPr>
                <w:sz w:val="18"/>
              </w:rPr>
            </w:r>
            <w:r>
              <w:rPr>
                <w:sz w:val="18"/>
              </w:rPr>
              <w:t>Who is waiting on it</w:t>
            </w:r>
          </w:p>
        </w:tc>
        <w:tc>
          <w:tcPr>
            <w:tcW w:type="dxa" w:w="4706"/>
          </w:tcPr>
          <w:p>
            <w:pPr>
              <w:spacing w:after="40"/>
            </w:pPr>
            <w:r>
              <w:rPr>
                <w:sz w:val="18"/>
              </w:rPr>
            </w:r>
          </w:p>
        </w:tc>
      </w:tr>
      <w:tr>
        <w:tc>
          <w:tcPr>
            <w:tcW w:type="dxa" w:w="4706"/>
          </w:tcPr>
          <w:p>
            <w:pPr>
              <w:spacing w:after="40"/>
            </w:pPr>
            <w:r>
              <w:rPr>
                <w:sz w:val="18"/>
              </w:rPr>
            </w:r>
            <w:r>
              <w:rPr>
                <w:sz w:val="18"/>
              </w:rPr>
              <w:t>Asked by</w:t>
            </w:r>
          </w:p>
        </w:tc>
        <w:tc>
          <w:tcPr>
            <w:tcW w:type="dxa" w:w="4706"/>
          </w:tcPr>
          <w:p>
            <w:pPr>
              <w:spacing w:after="40"/>
            </w:pPr>
            <w:r>
              <w:rPr>
                <w:sz w:val="18"/>
              </w:rPr>
            </w:r>
            <w:r>
              <w:rPr>
                <w:sz w:val="18"/>
              </w:rPr>
              <w:t>[If this is always us, the queue has drifted from what the company needs]</w:t>
            </w:r>
          </w:p>
        </w:tc>
      </w:tr>
      <w:tr>
        <w:tc>
          <w:tcPr>
            <w:tcW w:type="dxa" w:w="4706"/>
          </w:tcPr>
          <w:p>
            <w:pPr>
              <w:spacing w:after="40"/>
            </w:pPr>
            <w:r>
              <w:rPr>
                <w:sz w:val="18"/>
              </w:rPr>
            </w:r>
            <w:r>
              <w:rPr>
                <w:b/>
                <w:sz w:val="18"/>
              </w:rPr>
              <w:t>Prior work checked</w:t>
            </w:r>
          </w:p>
        </w:tc>
        <w:tc>
          <w:tcPr>
            <w:tcW w:type="dxa" w:w="4706"/>
          </w:tcPr>
          <w:p>
            <w:pPr>
              <w:spacing w:after="40"/>
            </w:pPr>
            <w:r>
              <w:rPr>
                <w:sz w:val="18"/>
              </w:rPr>
            </w:r>
            <w:r>
              <w:rPr>
                <w:sz w:val="18"/>
              </w:rPr>
              <w:t>[Against the negative-results record. Have we paid for this answer before?]</w:t>
            </w:r>
          </w:p>
        </w:tc>
      </w:tr>
      <w:tr>
        <w:tc>
          <w:tcPr>
            <w:tcW w:type="dxa" w:w="4706"/>
          </w:tcPr>
          <w:p>
            <w:pPr>
              <w:spacing w:after="40"/>
            </w:pPr>
            <w:r>
              <w:rPr>
                <w:sz w:val="18"/>
              </w:rPr>
            </w:r>
            <w:r>
              <w:rPr>
                <w:sz w:val="18"/>
              </w:rPr>
              <w:t>Can it be settled in six weeks?</w:t>
            </w:r>
          </w:p>
        </w:tc>
        <w:tc>
          <w:tcPr>
            <w:tcW w:type="dxa" w:w="4706"/>
          </w:tcPr>
          <w:p>
            <w:pPr>
              <w:spacing w:after="40"/>
            </w:pPr>
            <w:r>
              <w:rPr>
                <w:sz w:val="18"/>
              </w:rPr>
            </w:r>
            <w:r>
              <w:rPr>
                <w:sz w:val="18"/>
              </w:rPr>
              <w:t>[If not, decompose it or decline]</w:t>
            </w:r>
          </w:p>
        </w:tc>
      </w:tr>
      <w:tr>
        <w:tc>
          <w:tcPr>
            <w:tcW w:type="dxa" w:w="4706"/>
          </w:tcPr>
          <w:p>
            <w:pPr>
              <w:spacing w:after="40"/>
            </w:pPr>
            <w:r>
              <w:rPr>
                <w:sz w:val="18"/>
              </w:rPr>
            </w:r>
            <w:r>
              <w:rPr>
                <w:sz w:val="18"/>
              </w:rPr>
              <w:t>Accepted</w:t>
            </w:r>
          </w:p>
        </w:tc>
        <w:tc>
          <w:tcPr>
            <w:tcW w:type="dxa" w:w="4706"/>
          </w:tcPr>
          <w:p>
            <w:pPr>
              <w:spacing w:after="40"/>
            </w:pPr>
            <w:r>
              <w:rPr>
                <w:sz w:val="18"/>
              </w:rPr>
            </w:r>
            <w:r>
              <w:rPr>
                <w:sz w:val="18"/>
              </w:rPr>
              <w:t>[Yes / No, and why]</w:t>
            </w:r>
          </w:p>
        </w:tc>
      </w:tr>
    </w:tbl>
    <w:p>
      <w:pPr>
        <w:spacing w:after="40"/>
      </w:pPr>
    </w:p>
    <w:p>
      <w:pPr>
        <w:pStyle w:val="Heading1"/>
      </w:pPr>
      <w:r>
        <w:t>2. Experiment design</w:t>
      </w:r>
    </w:p>
    <w:p>
      <w:r>
        <w:t xml:space="preserve">Completed </w:t>
      </w:r>
      <w:r>
        <w:rPr>
          <w:b/>
        </w:rPr>
        <w:t>before</w:t>
      </w:r>
      <w:r>
        <w:t xml:space="preserve"> any work begins.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Question</w:t>
            </w:r>
          </w:p>
        </w:tc>
        <w:tc>
          <w:tcPr>
            <w:tcW w:type="dxa" w:w="4706"/>
          </w:tcPr>
          <w:p>
            <w:pPr>
              <w:spacing w:after="40"/>
            </w:pPr>
            <w:r>
              <w:rPr>
                <w:sz w:val="18"/>
              </w:rPr>
            </w:r>
          </w:p>
        </w:tc>
      </w:tr>
      <w:tr>
        <w:tc>
          <w:tcPr>
            <w:tcW w:type="dxa" w:w="4706"/>
          </w:tcPr>
          <w:p>
            <w:pPr>
              <w:spacing w:after="40"/>
            </w:pPr>
            <w:r>
              <w:rPr>
                <w:sz w:val="18"/>
              </w:rPr>
            </w:r>
            <w:r>
              <w:rPr>
                <w:sz w:val="18"/>
              </w:rPr>
              <w:t>Cheapest sufficient test</w:t>
            </w:r>
          </w:p>
        </w:tc>
        <w:tc>
          <w:tcPr>
            <w:tcW w:type="dxa" w:w="4706"/>
          </w:tcPr>
          <w:p>
            <w:pPr>
              <w:spacing w:after="40"/>
            </w:pPr>
            <w:r>
              <w:rPr>
                <w:sz w:val="18"/>
              </w:rPr>
            </w:r>
            <w:r>
              <w:rPr>
                <w:sz w:val="18"/>
              </w:rPr>
              <w:t>[Not the most rigorous. The cheapest that could settle it]</w:t>
            </w:r>
          </w:p>
        </w:tc>
      </w:tr>
      <w:tr>
        <w:tc>
          <w:tcPr>
            <w:tcW w:type="dxa" w:w="4706"/>
          </w:tcPr>
          <w:p>
            <w:pPr>
              <w:spacing w:after="40"/>
            </w:pPr>
            <w:r>
              <w:rPr>
                <w:sz w:val="18"/>
              </w:rPr>
            </w:r>
            <w:r>
              <w:rPr>
                <w:b/>
                <w:sz w:val="18"/>
              </w:rPr>
              <w:t>Kill criterion</w:t>
            </w:r>
          </w:p>
        </w:tc>
        <w:tc>
          <w:tcPr>
            <w:tcW w:type="dxa" w:w="4706"/>
          </w:tcPr>
          <w:p>
            <w:pPr>
              <w:spacing w:after="40"/>
            </w:pPr>
            <w:r>
              <w:rPr>
                <w:sz w:val="18"/>
              </w:rPr>
            </w:r>
            <w:r>
              <w:rPr>
                <w:sz w:val="18"/>
              </w:rPr>
              <w:t>[What result makes us stop. Written now, agreed now]</w:t>
            </w:r>
          </w:p>
        </w:tc>
      </w:tr>
      <w:tr>
        <w:tc>
          <w:tcPr>
            <w:tcW w:type="dxa" w:w="4706"/>
          </w:tcPr>
          <w:p>
            <w:pPr>
              <w:spacing w:after="40"/>
            </w:pPr>
            <w:r>
              <w:rPr>
                <w:sz w:val="18"/>
              </w:rPr>
            </w:r>
            <w:r>
              <w:rPr>
                <w:b/>
                <w:sz w:val="18"/>
              </w:rPr>
              <w:t>Time box</w:t>
            </w:r>
          </w:p>
        </w:tc>
        <w:tc>
          <w:tcPr>
            <w:tcW w:type="dxa" w:w="4706"/>
          </w:tcPr>
          <w:p>
            <w:pPr>
              <w:spacing w:after="40"/>
            </w:pPr>
            <w:r>
              <w:rPr>
                <w:sz w:val="18"/>
              </w:rPr>
            </w:r>
            <w:r>
              <w:rPr>
                <w:sz w:val="18"/>
              </w:rPr>
              <w:t>[A date it ends regardless of progress]</w:t>
            </w:r>
          </w:p>
        </w:tc>
      </w:tr>
      <w:tr>
        <w:tc>
          <w:tcPr>
            <w:tcW w:type="dxa" w:w="4706"/>
          </w:tcPr>
          <w:p>
            <w:pPr>
              <w:spacing w:after="40"/>
            </w:pPr>
            <w:r>
              <w:rPr>
                <w:sz w:val="18"/>
              </w:rPr>
            </w:r>
            <w:r>
              <w:rPr>
                <w:sz w:val="18"/>
              </w:rPr>
              <w:t>What we predict</w:t>
            </w:r>
          </w:p>
        </w:tc>
        <w:tc>
          <w:tcPr>
            <w:tcW w:type="dxa" w:w="4706"/>
          </w:tcPr>
          <w:p>
            <w:pPr>
              <w:spacing w:after="40"/>
            </w:pPr>
            <w:r>
              <w:rPr>
                <w:sz w:val="18"/>
              </w:rPr>
            </w:r>
            <w:r>
              <w:rPr>
                <w:sz w:val="18"/>
              </w:rPr>
              <w:t>[Recorded before the run. A prediction written afterwards always matches]</w:t>
            </w:r>
          </w:p>
        </w:tc>
      </w:tr>
      <w:tr>
        <w:tc>
          <w:tcPr>
            <w:tcW w:type="dxa" w:w="4706"/>
          </w:tcPr>
          <w:p>
            <w:pPr>
              <w:spacing w:after="40"/>
            </w:pPr>
            <w:r>
              <w:rPr>
                <w:sz w:val="18"/>
              </w:rPr>
            </w:r>
            <w:r>
              <w:rPr>
                <w:sz w:val="18"/>
              </w:rPr>
              <w:t>Success would mean</w:t>
            </w:r>
          </w:p>
        </w:tc>
        <w:tc>
          <w:tcPr>
            <w:tcW w:type="dxa" w:w="4706"/>
          </w:tcPr>
          <w:p>
            <w:pPr>
              <w:spacing w:after="40"/>
            </w:pPr>
            <w:r>
              <w:rPr>
                <w:sz w:val="18"/>
              </w:rPr>
            </w:r>
            <w:r>
              <w:rPr>
                <w:sz w:val="18"/>
              </w:rPr>
              <w:t>[What we would do differently]</w:t>
            </w:r>
          </w:p>
        </w:tc>
      </w:tr>
      <w:tr>
        <w:tc>
          <w:tcPr>
            <w:tcW w:type="dxa" w:w="4706"/>
          </w:tcPr>
          <w:p>
            <w:pPr>
              <w:spacing w:after="40"/>
            </w:pPr>
            <w:r>
              <w:rPr>
                <w:sz w:val="18"/>
              </w:rPr>
            </w:r>
            <w:r>
              <w:rPr>
                <w:sz w:val="18"/>
              </w:rPr>
              <w:t>Cost estimate</w:t>
            </w:r>
          </w:p>
        </w:tc>
        <w:tc>
          <w:tcPr>
            <w:tcW w:type="dxa" w:w="4706"/>
          </w:tcPr>
          <w:p>
            <w:pPr>
              <w:spacing w:after="40"/>
            </w:pPr>
            <w:r>
              <w:rPr>
                <w:sz w:val="18"/>
              </w:rPr>
            </w:r>
          </w:p>
        </w:tc>
      </w:tr>
      <w:tr>
        <w:tc>
          <w:tcPr>
            <w:tcW w:type="dxa" w:w="4706"/>
          </w:tcPr>
          <w:p>
            <w:pPr>
              <w:spacing w:after="40"/>
            </w:pPr>
            <w:r>
              <w:rPr>
                <w:sz w:val="18"/>
              </w:rPr>
            </w:r>
            <w:r>
              <w:rPr>
                <w:sz w:val="18"/>
              </w:rPr>
              <w:t>Run by</w:t>
            </w:r>
          </w:p>
        </w:tc>
        <w:tc>
          <w:tcPr>
            <w:tcW w:type="dxa" w:w="4706"/>
          </w:tcPr>
          <w:p>
            <w:pPr>
              <w:spacing w:after="40"/>
            </w:pPr>
            <w:r>
              <w:rPr>
                <w:sz w:val="18"/>
              </w:rPr>
            </w:r>
          </w:p>
        </w:tc>
      </w:tr>
      <w:tr>
        <w:tc>
          <w:tcPr>
            <w:tcW w:type="dxa" w:w="4706"/>
          </w:tcPr>
          <w:p>
            <w:pPr>
              <w:spacing w:after="40"/>
            </w:pPr>
            <w:r>
              <w:rPr>
                <w:sz w:val="18"/>
              </w:rPr>
            </w:r>
            <w:r>
              <w:rPr>
                <w:sz w:val="18"/>
              </w:rPr>
              <w:t>Interpreted by</w:t>
            </w:r>
          </w:p>
        </w:tc>
        <w:tc>
          <w:tcPr>
            <w:tcW w:type="dxa" w:w="4706"/>
          </w:tcPr>
          <w:p>
            <w:pPr>
              <w:spacing w:after="40"/>
            </w:pPr>
            <w:r>
              <w:rPr>
                <w:sz w:val="18"/>
              </w:rPr>
            </w:r>
            <w:r>
              <w:rPr>
                <w:sz w:val="18"/>
              </w:rPr>
              <w:t>[Ideally not the same person. Execution and interpretation are separated on purpose]</w:t>
            </w:r>
          </w:p>
        </w:tc>
      </w:tr>
    </w:tbl>
    <w:p>
      <w:pPr>
        <w:spacing w:after="40"/>
      </w:pPr>
    </w:p>
    <w:p>
      <w:pPr>
        <w:pStyle w:val="Heading1"/>
      </w:pPr>
      <w:r>
        <w:t>3. Negative-result record</w:t>
      </w:r>
    </w:p>
    <w:p>
      <w:r>
        <w:t xml:space="preserve">Completed on every killed experiment, before it closes. </w:t>
      </w:r>
      <w:r>
        <w:rPr>
          <w:b/>
        </w:rPr>
        <w:t>The most valuable document this function produces.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Question</w:t>
            </w:r>
          </w:p>
        </w:tc>
        <w:tc>
          <w:tcPr>
            <w:tcW w:type="dxa" w:w="4706"/>
          </w:tcPr>
          <w:p>
            <w:pPr>
              <w:spacing w:after="40"/>
            </w:pPr>
            <w:r>
              <w:rPr>
                <w:sz w:val="18"/>
              </w:rPr>
            </w:r>
            <w:r>
              <w:rPr>
                <w:sz w:val="18"/>
              </w:rPr>
              <w:t>[Phrased as it will be asked again, so the search finds it]</w:t>
            </w:r>
          </w:p>
        </w:tc>
      </w:tr>
      <w:tr>
        <w:tc>
          <w:tcPr>
            <w:tcW w:type="dxa" w:w="4706"/>
          </w:tcPr>
          <w:p>
            <w:pPr>
              <w:spacing w:after="40"/>
            </w:pPr>
            <w:r>
              <w:rPr>
                <w:sz w:val="18"/>
              </w:rPr>
            </w:r>
            <w:r>
              <w:rPr>
                <w:sz w:val="18"/>
              </w:rPr>
              <w:t>What we tried</w:t>
            </w:r>
          </w:p>
        </w:tc>
        <w:tc>
          <w:tcPr>
            <w:tcW w:type="dxa" w:w="4706"/>
          </w:tcPr>
          <w:p>
            <w:pPr>
              <w:spacing w:after="40"/>
            </w:pPr>
            <w:r>
              <w:rPr>
                <w:sz w:val="18"/>
              </w:rPr>
            </w:r>
            <w:r>
              <w:rPr>
                <w:sz w:val="18"/>
              </w:rPr>
              <w:t>[Enough detail that the next attempt is genuinely different]</w:t>
            </w:r>
          </w:p>
        </w:tc>
      </w:tr>
      <w:tr>
        <w:tc>
          <w:tcPr>
            <w:tcW w:type="dxa" w:w="4706"/>
          </w:tcPr>
          <w:p>
            <w:pPr>
              <w:spacing w:after="40"/>
            </w:pPr>
            <w:r>
              <w:rPr>
                <w:sz w:val="18"/>
              </w:rPr>
            </w:r>
            <w:r>
              <w:rPr>
                <w:sz w:val="18"/>
              </w:rPr>
              <w:t>What happened</w:t>
            </w:r>
          </w:p>
        </w:tc>
        <w:tc>
          <w:tcPr>
            <w:tcW w:type="dxa" w:w="4706"/>
          </w:tcPr>
          <w:p>
            <w:pPr>
              <w:spacing w:after="40"/>
            </w:pPr>
            <w:r>
              <w:rPr>
                <w:sz w:val="18"/>
              </w:rPr>
            </w:r>
          </w:p>
        </w:tc>
      </w:tr>
      <w:tr>
        <w:tc>
          <w:tcPr>
            <w:tcW w:type="dxa" w:w="4706"/>
          </w:tcPr>
          <w:p>
            <w:pPr>
              <w:spacing w:after="40"/>
            </w:pPr>
            <w:r>
              <w:rPr>
                <w:sz w:val="18"/>
              </w:rPr>
            </w:r>
            <w:r>
              <w:rPr>
                <w:b/>
                <w:sz w:val="18"/>
              </w:rPr>
              <w:t>Why it failed</w:t>
            </w:r>
          </w:p>
        </w:tc>
        <w:tc>
          <w:tcPr>
            <w:tcW w:type="dxa" w:w="4706"/>
          </w:tcPr>
          <w:p>
            <w:pPr>
              <w:spacing w:after="40"/>
            </w:pPr>
            <w:r>
              <w:rPr>
                <w:sz w:val="18"/>
              </w:rPr>
            </w:r>
            <w:r>
              <w:rPr>
                <w:sz w:val="18"/>
              </w:rPr>
              <w:t>[Distinguish "does not work" from "did not work for us, this way, at this time"]</w:t>
            </w:r>
          </w:p>
        </w:tc>
      </w:tr>
      <w:tr>
        <w:tc>
          <w:tcPr>
            <w:tcW w:type="dxa" w:w="4706"/>
          </w:tcPr>
          <w:p>
            <w:pPr>
              <w:spacing w:after="40"/>
            </w:pPr>
            <w:r>
              <w:rPr>
                <w:sz w:val="18"/>
              </w:rPr>
            </w:r>
            <w:r>
              <w:rPr>
                <w:sz w:val="18"/>
              </w:rPr>
              <w:t>What it cost</w:t>
            </w:r>
          </w:p>
        </w:tc>
        <w:tc>
          <w:tcPr>
            <w:tcW w:type="dxa" w:w="4706"/>
          </w:tcPr>
          <w:p>
            <w:pPr>
              <w:spacing w:after="40"/>
            </w:pPr>
            <w:r>
              <w:rPr>
                <w:sz w:val="18"/>
              </w:rPr>
            </w:r>
            <w:r>
              <w:rPr>
                <w:sz w:val="18"/>
              </w:rPr>
              <w:t>[Time and money. Makes the value of not repeating it visible]</w:t>
            </w:r>
          </w:p>
        </w:tc>
      </w:tr>
      <w:tr>
        <w:tc>
          <w:tcPr>
            <w:tcW w:type="dxa" w:w="4706"/>
          </w:tcPr>
          <w:p>
            <w:pPr>
              <w:spacing w:after="40"/>
            </w:pPr>
            <w:r>
              <w:rPr>
                <w:sz w:val="18"/>
              </w:rPr>
            </w:r>
            <w:r>
              <w:rPr>
                <w:b/>
                <w:sz w:val="18"/>
              </w:rPr>
              <w:t>What would have to change</w:t>
            </w:r>
            <w:r>
              <w:rPr>
                <w:sz w:val="18"/>
              </w:rPr>
              <w:t xml:space="preserve"> to revisit</w:t>
            </w:r>
          </w:p>
        </w:tc>
        <w:tc>
          <w:tcPr>
            <w:tcW w:type="dxa" w:w="4706"/>
          </w:tcPr>
          <w:p>
            <w:pPr>
              <w:spacing w:after="40"/>
            </w:pPr>
            <w:r>
              <w:rPr>
                <w:sz w:val="18"/>
              </w:rPr>
            </w:r>
            <w:r>
              <w:rPr>
                <w:sz w:val="18"/>
              </w:rPr>
              <w:t>[Specific. "Better models" is not a condition; "context windows above 2M at under half current cost" is]</w:t>
            </w:r>
          </w:p>
        </w:tc>
      </w:tr>
      <w:tr>
        <w:tc>
          <w:tcPr>
            <w:tcW w:type="dxa" w:w="4706"/>
          </w:tcPr>
          <w:p>
            <w:pPr>
              <w:spacing w:after="40"/>
            </w:pPr>
            <w:r>
              <w:rPr>
                <w:sz w:val="18"/>
              </w:rPr>
            </w:r>
            <w:r>
              <w:rPr>
                <w:sz w:val="18"/>
              </w:rPr>
              <w:t>Confidence in the conclusion</w:t>
            </w:r>
          </w:p>
        </w:tc>
        <w:tc>
          <w:tcPr>
            <w:tcW w:type="dxa" w:w="4706"/>
          </w:tcPr>
          <w:p>
            <w:pPr>
              <w:spacing w:after="40"/>
            </w:pPr>
            <w:r>
              <w:rPr>
                <w:sz w:val="18"/>
              </w:rPr>
            </w:r>
            <w:r>
              <w:rPr>
                <w:sz w:val="18"/>
              </w:rPr>
              <w:t>[High, medium, low. Low is a legitimate and useful answer]</w:t>
            </w:r>
          </w:p>
        </w:tc>
      </w:tr>
      <w:tr>
        <w:tc>
          <w:tcPr>
            <w:tcW w:type="dxa" w:w="4706"/>
          </w:tcPr>
          <w:p>
            <w:pPr>
              <w:spacing w:after="40"/>
            </w:pPr>
            <w:r>
              <w:rPr>
                <w:sz w:val="18"/>
              </w:rPr>
            </w:r>
            <w:r>
              <w:rPr>
                <w:sz w:val="18"/>
              </w:rPr>
              <w:t>Recorded by, and date</w:t>
            </w:r>
          </w:p>
        </w:tc>
        <w:tc>
          <w:tcPr>
            <w:tcW w:type="dxa" w:w="4706"/>
          </w:tcPr>
          <w:p>
            <w:pPr>
              <w:spacing w:after="40"/>
            </w:pPr>
            <w:r>
              <w:rPr>
                <w:sz w:val="18"/>
              </w:rPr>
            </w:r>
          </w:p>
        </w:tc>
      </w:tr>
    </w:tbl>
    <w:p>
      <w:pPr>
        <w:spacing w:after="40"/>
      </w:pPr>
    </w:p>
    <w:p>
      <w:pPr>
        <w:pStyle w:val="Heading1"/>
      </w:pPr>
      <w:r>
        <w:t>4. Handover to product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Finding</w:t>
            </w:r>
          </w:p>
        </w:tc>
        <w:tc>
          <w:tcPr>
            <w:tcW w:type="dxa" w:w="4706"/>
          </w:tcPr>
          <w:p>
            <w:pPr>
              <w:spacing w:after="40"/>
            </w:pPr>
            <w:r>
              <w:rPr>
                <w:sz w:val="18"/>
              </w:rPr>
            </w:r>
          </w:p>
        </w:tc>
      </w:tr>
      <w:tr>
        <w:tc>
          <w:tcPr>
            <w:tcW w:type="dxa" w:w="4706"/>
          </w:tcPr>
          <w:p>
            <w:pPr>
              <w:spacing w:after="40"/>
            </w:pPr>
            <w:r>
              <w:rPr>
                <w:sz w:val="18"/>
              </w:rPr>
            </w:r>
            <w:r>
              <w:rPr>
                <w:b/>
                <w:sz w:val="18"/>
              </w:rPr>
              <w:t>Replicated by</w:t>
            </w:r>
          </w:p>
        </w:tc>
        <w:tc>
          <w:tcPr>
            <w:tcW w:type="dxa" w:w="4706"/>
          </w:tcPr>
          <w:p>
            <w:pPr>
              <w:spacing w:after="40"/>
            </w:pPr>
            <w:r>
              <w:rPr>
                <w:sz w:val="18"/>
              </w:rPr>
            </w:r>
            <w:r>
              <w:rPr>
                <w:sz w:val="18"/>
              </w:rPr>
              <w:t>[Someone who did not run it first. Most reversals happen here]</w:t>
            </w:r>
          </w:p>
        </w:tc>
      </w:tr>
      <w:tr>
        <w:tc>
          <w:tcPr>
            <w:tcW w:type="dxa" w:w="4706"/>
          </w:tcPr>
          <w:p>
            <w:pPr>
              <w:spacing w:after="40"/>
            </w:pPr>
            <w:r>
              <w:rPr>
                <w:sz w:val="18"/>
              </w:rPr>
            </w:r>
            <w:r>
              <w:rPr>
                <w:sz w:val="18"/>
              </w:rPr>
              <w:t>What it enables</w:t>
            </w:r>
          </w:p>
        </w:tc>
        <w:tc>
          <w:tcPr>
            <w:tcW w:type="dxa" w:w="4706"/>
          </w:tcPr>
          <w:p>
            <w:pPr>
              <w:spacing w:after="40"/>
            </w:pPr>
            <w:r>
              <w:rPr>
                <w:sz w:val="18"/>
              </w:rPr>
            </w:r>
          </w:p>
        </w:tc>
      </w:tr>
      <w:tr>
        <w:tc>
          <w:tcPr>
            <w:tcW w:type="dxa" w:w="4706"/>
          </w:tcPr>
          <w:p>
            <w:pPr>
              <w:spacing w:after="40"/>
            </w:pPr>
            <w:r>
              <w:rPr>
                <w:sz w:val="18"/>
              </w:rPr>
            </w:r>
            <w:r>
              <w:rPr>
                <w:sz w:val="18"/>
              </w:rPr>
              <w:t>What it does not</w:t>
            </w:r>
          </w:p>
        </w:tc>
        <w:tc>
          <w:tcPr>
            <w:tcW w:type="dxa" w:w="4706"/>
          </w:tcPr>
          <w:p>
            <w:pPr>
              <w:spacing w:after="40"/>
            </w:pPr>
            <w:r>
              <w:rPr>
                <w:sz w:val="18"/>
              </w:rPr>
            </w:r>
            <w:r>
              <w:rPr>
                <w:sz w:val="18"/>
              </w:rPr>
              <w:t>[The limits. This row prevents the finding being oversold downstream]</w:t>
            </w:r>
          </w:p>
        </w:tc>
      </w:tr>
      <w:tr>
        <w:tc>
          <w:tcPr>
            <w:tcW w:type="dxa" w:w="4706"/>
          </w:tcPr>
          <w:p>
            <w:pPr>
              <w:spacing w:after="40"/>
            </w:pPr>
            <w:r>
              <w:rPr>
                <w:sz w:val="18"/>
              </w:rPr>
            </w:r>
            <w:r>
              <w:rPr>
                <w:sz w:val="18"/>
              </w:rPr>
              <w:t>Evidence</w:t>
            </w:r>
          </w:p>
        </w:tc>
        <w:tc>
          <w:tcPr>
            <w:tcW w:type="dxa" w:w="4706"/>
          </w:tcPr>
          <w:p>
            <w:pPr>
              <w:spacing w:after="40"/>
            </w:pPr>
            <w:r>
              <w:rPr>
                <w:sz w:val="18"/>
              </w:rPr>
            </w:r>
            <w:r>
              <w:rPr>
                <w:sz w:val="18"/>
              </w:rPr>
              <w:t>[Where the data is]</w:t>
            </w:r>
          </w:p>
        </w:tc>
      </w:tr>
      <w:tr>
        <w:tc>
          <w:tcPr>
            <w:tcW w:type="dxa" w:w="4706"/>
          </w:tcPr>
          <w:p>
            <w:pPr>
              <w:spacing w:after="40"/>
            </w:pPr>
            <w:r>
              <w:rPr>
                <w:sz w:val="18"/>
              </w:rPr>
            </w:r>
            <w:r>
              <w:rPr>
                <w:sz w:val="18"/>
              </w:rPr>
              <w:t>Known risks</w:t>
            </w:r>
          </w:p>
        </w:tc>
        <w:tc>
          <w:tcPr>
            <w:tcW w:type="dxa" w:w="4706"/>
          </w:tcPr>
          <w:p>
            <w:pPr>
              <w:spacing w:after="40"/>
            </w:pPr>
            <w:r>
              <w:rPr>
                <w:sz w:val="18"/>
              </w:rPr>
            </w:r>
          </w:p>
        </w:tc>
      </w:tr>
      <w:tr>
        <w:tc>
          <w:tcPr>
            <w:tcW w:type="dxa" w:w="4706"/>
          </w:tcPr>
          <w:p>
            <w:pPr>
              <w:spacing w:after="40"/>
            </w:pPr>
            <w:r>
              <w:rPr>
                <w:sz w:val="18"/>
              </w:rPr>
            </w:r>
            <w:r>
              <w:rPr>
                <w:sz w:val="18"/>
              </w:rPr>
              <w:t>Recommended next step</w:t>
            </w:r>
          </w:p>
        </w:tc>
        <w:tc>
          <w:tcPr>
            <w:tcW w:type="dxa" w:w="4706"/>
          </w:tcPr>
          <w:p>
            <w:pPr>
              <w:spacing w:after="40"/>
            </w:pPr>
            <w:r>
              <w:rPr>
                <w:sz w:val="18"/>
              </w:rPr>
            </w:r>
            <w:r>
              <w:rPr>
                <w:sz w:val="18"/>
              </w:rPr>
              <w:t>[Prototype, pilot, or nothing yet]</w:t>
            </w:r>
          </w:p>
        </w:tc>
      </w:tr>
      <w:tr>
        <w:tc>
          <w:tcPr>
            <w:tcW w:type="dxa" w:w="4706"/>
          </w:tcPr>
          <w:p>
            <w:pPr>
              <w:spacing w:after="40"/>
            </w:pPr>
            <w:r>
              <w:rPr>
                <w:sz w:val="18"/>
              </w:rPr>
            </w:r>
            <w:r>
              <w:rPr>
                <w:sz w:val="18"/>
              </w:rPr>
              <w:t>Handed to</w:t>
            </w:r>
          </w:p>
        </w:tc>
        <w:tc>
          <w:tcPr>
            <w:tcW w:type="dxa" w:w="4706"/>
          </w:tcPr>
          <w:p>
            <w:pPr>
              <w:spacing w:after="40"/>
            </w:pPr>
            <w:r>
              <w:rPr>
                <w:sz w:val="18"/>
              </w:rPr>
            </w:r>
            <w:r>
              <w:rPr>
                <w:sz w:val="18"/>
              </w:rPr>
              <w:t>[AI Engineering and Product, or AI Strategy]</w:t>
            </w:r>
          </w:p>
        </w:tc>
      </w:tr>
      <w:tr>
        <w:tc>
          <w:tcPr>
            <w:tcW w:type="dxa" w:w="4706"/>
          </w:tcPr>
          <w:p>
            <w:pPr>
              <w:spacing w:after="40"/>
            </w:pPr>
            <w:r>
              <w:rPr>
                <w:sz w:val="18"/>
              </w:rPr>
            </w:r>
            <w:r>
              <w:rPr>
                <w:b/>
                <w:sz w:val="18"/>
              </w:rPr>
              <w:t>Research does not productise this</w:t>
            </w:r>
          </w:p>
        </w:tc>
        <w:tc>
          <w:tcPr>
            <w:tcW w:type="dxa" w:w="4706"/>
          </w:tcPr>
          <w:p>
            <w:pPr>
              <w:spacing w:after="40"/>
            </w:pPr>
            <w:r>
              <w:rPr>
                <w:sz w:val="18"/>
              </w:rPr>
            </w:r>
            <w:r>
              <w:rPr>
                <w:sz w:val="18"/>
              </w:rPr>
              <w:t>⬜ [Acknowledged. The team that proved it works is the worst judge of whether it is ready]</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(bvlogic.com/ai-company/research/)</w:t>
      </w:r>
      <w:r>
        <w:t xml:space="preserve"> sets out what this function owns, the </w:t>
      </w:r>
      <w:r>
        <w:rPr>
          <w:color w:val="7C3AED"/>
          <w:u w:val="single"/>
        </w:rPr>
        <w:t>SOPs</w:t>
      </w:r>
      <w:r>
        <w:rPr>
          <w:sz w:val="17"/>
        </w:rPr>
        <w:t xml:space="preserve"> (bvlogic.com/ai-company/research/sop/)</w:t>
      </w:r>
      <w:r>
        <w:t xml:space="preserve"> say when each is produced, the </w:t>
      </w:r>
      <w:r>
        <w:rPr>
          <w:color w:val="7C3AED"/>
          <w:u w:val="single"/>
        </w:rPr>
        <w:t>KPIs</w:t>
      </w:r>
      <w:r>
        <w:rPr>
          <w:sz w:val="17"/>
        </w:rPr>
        <w:t xml:space="preserve"> (bvlogic.com/ai-company/research/kpi/)</w:t>
      </w:r>
      <w:r>
        <w:t xml:space="preserve"> define what the negative-result record feeds, and the </w:t>
      </w:r>
      <w:r>
        <w:rPr>
          <w:color w:val="7C3AED"/>
          <w:u w:val="single"/>
        </w:rPr>
        <w:t>workflows</w:t>
      </w:r>
      <w:r>
        <w:rPr>
          <w:sz w:val="17"/>
        </w:rPr>
        <w:t xml:space="preserve"> (bvlogic.com/ai-company/research/workflow/)</w:t>
      </w:r>
      <w:r>
        <w:t xml:space="preserve"> name who receives each output. An experiment design with a blank kill criterion is not an experiment, it is an activity with a budget.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Research and Innovation: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Innovation: the working templates</dc:title>
  <dc:subject/>
  <dc:creator>BvLogic</dc:creator>
  <cp:keywords>BvLogic, Template, enterprise AI, Research and Innovation: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