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KPI</w:t>
      </w:r>
    </w:p>
    <w:p>
      <w:pPr>
        <w:spacing w:after="160"/>
      </w:pPr>
      <w:r>
        <w:rPr>
          <w:rFonts w:ascii="Georgia" w:hAnsi="Georgia"/>
          <w:b/>
          <w:color w:val="0F141A"/>
          <w:sz w:val="56"/>
        </w:rPr>
        <w:t>Research and Innovation: the KPI set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BVL-3D4E39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Kpi</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A function measured on ideas will produce ideas indefinitely. These measure answers, and what happened to them afterwards.</w:t>
      </w:r>
    </w:p>
    <w:p>
      <w:pPr>
        <w:pStyle w:val="Heading1"/>
      </w:pPr>
      <w:r>
        <w:t>The six that matter</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Measure</w:t>
            </w:r>
          </w:p>
        </w:tc>
        <w:tc>
          <w:tcPr>
            <w:tcW w:type="dxa" w:w="2353"/>
            <w:shd w:val="clear" w:color="auto" w:fill="F1EAFE"/>
          </w:tcPr>
          <w:p>
            <w:pPr>
              <w:spacing w:after="40"/>
            </w:pPr>
            <w:r>
              <w:rPr>
                <w:b/>
                <w:sz w:val="18"/>
              </w:rPr>
            </w:r>
            <w:r>
              <w:rPr>
                <w:b/>
                <w:sz w:val="18"/>
              </w:rPr>
              <w:t>Definition</w:t>
            </w:r>
          </w:p>
        </w:tc>
        <w:tc>
          <w:tcPr>
            <w:tcW w:type="dxa" w:w="2353"/>
            <w:shd w:val="clear" w:color="auto" w:fill="F1EAFE"/>
          </w:tcPr>
          <w:p>
            <w:pPr>
              <w:spacing w:after="40"/>
            </w:pPr>
            <w:r>
              <w:rPr>
                <w:b/>
                <w:sz w:val="18"/>
              </w:rPr>
            </w:r>
            <w:r>
              <w:rPr>
                <w:b/>
                <w:sz w:val="18"/>
              </w:rPr>
              <w:t>Target</w:t>
            </w:r>
          </w:p>
        </w:tc>
        <w:tc>
          <w:tcPr>
            <w:tcW w:type="dxa" w:w="2353"/>
            <w:shd w:val="clear" w:color="auto" w:fill="F1EAFE"/>
          </w:tcPr>
          <w:p>
            <w:pPr>
              <w:spacing w:after="40"/>
            </w:pPr>
            <w:r>
              <w:rPr>
                <w:b/>
                <w:sz w:val="18"/>
              </w:rPr>
            </w:r>
            <w:r>
              <w:rPr>
                <w:b/>
                <w:sz w:val="18"/>
              </w:rPr>
              <w:t>How it gets gamed</w:t>
            </w:r>
          </w:p>
        </w:tc>
      </w:tr>
      <w:tr>
        <w:tc>
          <w:tcPr>
            <w:tcW w:type="dxa" w:w="2353"/>
          </w:tcPr>
          <w:p>
            <w:pPr>
              <w:spacing w:after="40"/>
            </w:pPr>
            <w:r>
              <w:rPr>
                <w:sz w:val="18"/>
              </w:rPr>
            </w:r>
            <w:r>
              <w:rPr>
                <w:sz w:val="18"/>
              </w:rPr>
              <w:t>Questions answered</w:t>
            </w:r>
          </w:p>
        </w:tc>
        <w:tc>
          <w:tcPr>
            <w:tcW w:type="dxa" w:w="2353"/>
          </w:tcPr>
          <w:p>
            <w:pPr>
              <w:spacing w:after="40"/>
            </w:pPr>
            <w:r>
              <w:rPr>
                <w:sz w:val="18"/>
              </w:rPr>
            </w:r>
            <w:r>
              <w:rPr>
                <w:sz w:val="18"/>
              </w:rPr>
              <w:t>Settled, not explored</w:t>
            </w:r>
          </w:p>
        </w:tc>
        <w:tc>
          <w:tcPr>
            <w:tcW w:type="dxa" w:w="2353"/>
          </w:tcPr>
          <w:p>
            <w:pPr>
              <w:spacing w:after="40"/>
            </w:pPr>
            <w:r>
              <w:rPr>
                <w:sz w:val="18"/>
              </w:rPr>
            </w:r>
            <w:r>
              <w:rPr>
                <w:sz w:val="18"/>
              </w:rPr>
              <w:t>6 to 10 per quarter</w:t>
            </w:r>
          </w:p>
        </w:tc>
        <w:tc>
          <w:tcPr>
            <w:tcW w:type="dxa" w:w="2353"/>
          </w:tcPr>
          <w:p>
            <w:pPr>
              <w:spacing w:after="40"/>
            </w:pPr>
            <w:r>
              <w:rPr>
                <w:sz w:val="18"/>
              </w:rPr>
            </w:r>
            <w:r>
              <w:rPr>
                <w:sz w:val="18"/>
              </w:rPr>
              <w:t>Counting an unfinished investigation as an answer</w:t>
            </w:r>
          </w:p>
        </w:tc>
      </w:tr>
      <w:tr>
        <w:tc>
          <w:tcPr>
            <w:tcW w:type="dxa" w:w="2353"/>
          </w:tcPr>
          <w:p>
            <w:pPr>
              <w:spacing w:after="40"/>
            </w:pPr>
            <w:r>
              <w:rPr>
                <w:sz w:val="18"/>
              </w:rPr>
            </w:r>
            <w:r>
              <w:rPr>
                <w:sz w:val="18"/>
              </w:rPr>
              <w:t>Median cost per answer</w:t>
            </w:r>
          </w:p>
        </w:tc>
        <w:tc>
          <w:tcPr>
            <w:tcW w:type="dxa" w:w="2353"/>
          </w:tcPr>
          <w:p>
            <w:pPr>
              <w:spacing w:after="40"/>
            </w:pPr>
            <w:r>
              <w:rPr>
                <w:sz w:val="18"/>
              </w:rPr>
            </w:r>
            <w:r>
              <w:rPr>
                <w:sz w:val="18"/>
              </w:rPr>
              <w:t>Total spend divided by questions settled</w:t>
            </w:r>
          </w:p>
        </w:tc>
        <w:tc>
          <w:tcPr>
            <w:tcW w:type="dxa" w:w="2353"/>
          </w:tcPr>
          <w:p>
            <w:pPr>
              <w:spacing w:after="40"/>
            </w:pPr>
            <w:r>
              <w:rPr>
                <w:sz w:val="18"/>
              </w:rPr>
            </w:r>
            <w:r>
              <w:rPr>
                <w:sz w:val="18"/>
              </w:rPr>
              <w:t>Falling</w:t>
            </w:r>
          </w:p>
        </w:tc>
        <w:tc>
          <w:tcPr>
            <w:tcW w:type="dxa" w:w="2353"/>
          </w:tcPr>
          <w:p>
            <w:pPr>
              <w:spacing w:after="40"/>
            </w:pPr>
            <w:r>
              <w:rPr>
                <w:sz w:val="18"/>
              </w:rPr>
            </w:r>
            <w:r>
              <w:rPr>
                <w:sz w:val="18"/>
              </w:rPr>
              <w:t>Only counting cheap questions</w:t>
            </w:r>
          </w:p>
        </w:tc>
      </w:tr>
      <w:tr>
        <w:tc>
          <w:tcPr>
            <w:tcW w:type="dxa" w:w="2353"/>
          </w:tcPr>
          <w:p>
            <w:pPr>
              <w:spacing w:after="40"/>
            </w:pPr>
            <w:r>
              <w:rPr>
                <w:sz w:val="18"/>
              </w:rPr>
            </w:r>
            <w:r>
              <w:rPr>
                <w:sz w:val="18"/>
              </w:rPr>
              <w:t>Kill rate</w:t>
            </w:r>
          </w:p>
        </w:tc>
        <w:tc>
          <w:tcPr>
            <w:tcW w:type="dxa" w:w="2353"/>
          </w:tcPr>
          <w:p>
            <w:pPr>
              <w:spacing w:after="40"/>
            </w:pPr>
            <w:r>
              <w:rPr>
                <w:sz w:val="18"/>
              </w:rPr>
            </w:r>
            <w:r>
              <w:rPr>
                <w:sz w:val="18"/>
              </w:rPr>
              <w:t>Experiments stopped at their criterion</w:t>
            </w:r>
          </w:p>
        </w:tc>
        <w:tc>
          <w:tcPr>
            <w:tcW w:type="dxa" w:w="2353"/>
          </w:tcPr>
          <w:p>
            <w:pPr>
              <w:spacing w:after="40"/>
            </w:pPr>
            <w:r>
              <w:rPr>
                <w:sz w:val="18"/>
              </w:rPr>
            </w:r>
            <w:r>
              <w:rPr>
                <w:sz w:val="18"/>
              </w:rPr>
              <w:t>40 to 60%</w:t>
            </w:r>
          </w:p>
        </w:tc>
        <w:tc>
          <w:tcPr>
            <w:tcW w:type="dxa" w:w="2353"/>
          </w:tcPr>
          <w:p>
            <w:pPr>
              <w:spacing w:after="40"/>
            </w:pPr>
            <w:r>
              <w:rPr>
                <w:sz w:val="18"/>
              </w:rPr>
            </w:r>
            <w:r>
              <w:rPr>
                <w:sz w:val="18"/>
              </w:rPr>
              <w:t>Reporting zero, which means nothing risky was attempted</w:t>
            </w:r>
          </w:p>
        </w:tc>
      </w:tr>
      <w:tr>
        <w:tc>
          <w:tcPr>
            <w:tcW w:type="dxa" w:w="2353"/>
          </w:tcPr>
          <w:p>
            <w:pPr>
              <w:spacing w:after="40"/>
            </w:pPr>
            <w:r>
              <w:rPr>
                <w:sz w:val="18"/>
              </w:rPr>
            </w:r>
            <w:r>
              <w:rPr>
                <w:sz w:val="18"/>
              </w:rPr>
              <w:t>Time from question to answer</w:t>
            </w:r>
          </w:p>
        </w:tc>
        <w:tc>
          <w:tcPr>
            <w:tcW w:type="dxa" w:w="2353"/>
          </w:tcPr>
          <w:p>
            <w:pPr>
              <w:spacing w:after="40"/>
            </w:pPr>
            <w:r>
              <w:rPr>
                <w:sz w:val="18"/>
              </w:rPr>
            </w:r>
            <w:r>
              <w:rPr>
                <w:sz w:val="18"/>
              </w:rPr>
              <w:t>Median</w:t>
            </w:r>
          </w:p>
        </w:tc>
        <w:tc>
          <w:tcPr>
            <w:tcW w:type="dxa" w:w="2353"/>
          </w:tcPr>
          <w:p>
            <w:pPr>
              <w:spacing w:after="40"/>
            </w:pPr>
            <w:r>
              <w:rPr>
                <w:sz w:val="18"/>
              </w:rPr>
            </w:r>
            <w:r>
              <w:rPr>
                <w:sz w:val="18"/>
              </w:rPr>
              <w:t>Under 6 weeks</w:t>
            </w:r>
          </w:p>
        </w:tc>
        <w:tc>
          <w:tcPr>
            <w:tcW w:type="dxa" w:w="2353"/>
          </w:tcPr>
          <w:p>
            <w:pPr>
              <w:spacing w:after="40"/>
            </w:pPr>
            <w:r>
              <w:rPr>
                <w:sz w:val="18"/>
              </w:rPr>
            </w:r>
            <w:r>
              <w:rPr>
                <w:sz w:val="18"/>
              </w:rPr>
              <w:t>Answering only easy questions</w:t>
            </w:r>
          </w:p>
        </w:tc>
      </w:tr>
      <w:tr>
        <w:tc>
          <w:tcPr>
            <w:tcW w:type="dxa" w:w="2353"/>
          </w:tcPr>
          <w:p>
            <w:pPr>
              <w:spacing w:after="40"/>
            </w:pPr>
            <w:r>
              <w:rPr>
                <w:sz w:val="18"/>
              </w:rPr>
            </w:r>
            <w:r>
              <w:rPr>
                <w:b/>
                <w:sz w:val="18"/>
              </w:rPr>
              <w:t>Negative results documented</w:t>
            </w:r>
          </w:p>
        </w:tc>
        <w:tc>
          <w:tcPr>
            <w:tcW w:type="dxa" w:w="2353"/>
          </w:tcPr>
          <w:p>
            <w:pPr>
              <w:spacing w:after="40"/>
            </w:pPr>
            <w:r>
              <w:rPr>
                <w:sz w:val="18"/>
              </w:rPr>
            </w:r>
            <w:r>
              <w:rPr>
                <w:sz w:val="18"/>
              </w:rPr>
              <w:t>Written up and findable</w:t>
            </w:r>
          </w:p>
        </w:tc>
        <w:tc>
          <w:tcPr>
            <w:tcW w:type="dxa" w:w="2353"/>
          </w:tcPr>
          <w:p>
            <w:pPr>
              <w:spacing w:after="40"/>
            </w:pPr>
            <w:r>
              <w:rPr>
                <w:sz w:val="18"/>
              </w:rPr>
            </w:r>
            <w:r>
              <w:rPr>
                <w:sz w:val="18"/>
              </w:rPr>
              <w:t>Every killed experiment</w:t>
            </w:r>
          </w:p>
        </w:tc>
        <w:tc>
          <w:tcPr>
            <w:tcW w:type="dxa" w:w="2353"/>
          </w:tcPr>
          <w:p>
            <w:pPr>
              <w:spacing w:after="40"/>
            </w:pPr>
            <w:r>
              <w:rPr>
                <w:sz w:val="18"/>
              </w:rPr>
            </w:r>
            <w:r>
              <w:rPr>
                <w:sz w:val="18"/>
              </w:rPr>
              <w:t>Skipping the write-up, which is where the compounding is lost</w:t>
            </w:r>
          </w:p>
        </w:tc>
      </w:tr>
      <w:tr>
        <w:tc>
          <w:tcPr>
            <w:tcW w:type="dxa" w:w="2353"/>
          </w:tcPr>
          <w:p>
            <w:pPr>
              <w:spacing w:after="40"/>
            </w:pPr>
            <w:r>
              <w:rPr>
                <w:sz w:val="18"/>
              </w:rPr>
            </w:r>
            <w:r>
              <w:rPr>
                <w:sz w:val="18"/>
              </w:rPr>
              <w:t>Transfers to product or service</w:t>
            </w:r>
          </w:p>
        </w:tc>
        <w:tc>
          <w:tcPr>
            <w:tcW w:type="dxa" w:w="2353"/>
          </w:tcPr>
          <w:p>
            <w:pPr>
              <w:spacing w:after="40"/>
            </w:pPr>
            <w:r>
              <w:rPr>
                <w:sz w:val="18"/>
              </w:rPr>
            </w:r>
            <w:r>
              <w:rPr>
                <w:sz w:val="18"/>
              </w:rPr>
              <w:t>Findings that became something sellable</w:t>
            </w:r>
          </w:p>
        </w:tc>
        <w:tc>
          <w:tcPr>
            <w:tcW w:type="dxa" w:w="2353"/>
          </w:tcPr>
          <w:p>
            <w:pPr>
              <w:spacing w:after="40"/>
            </w:pPr>
            <w:r>
              <w:rPr>
                <w:sz w:val="18"/>
              </w:rPr>
            </w:r>
            <w:r>
              <w:rPr>
                <w:sz w:val="18"/>
              </w:rPr>
              <w:t>2 or more per year</w:t>
            </w:r>
          </w:p>
        </w:tc>
        <w:tc>
          <w:tcPr>
            <w:tcW w:type="dxa" w:w="2353"/>
          </w:tcPr>
          <w:p>
            <w:pPr>
              <w:spacing w:after="40"/>
            </w:pPr>
            <w:r>
              <w:rPr>
                <w:sz w:val="18"/>
              </w:rPr>
            </w:r>
            <w:r>
              <w:rPr>
                <w:sz w:val="18"/>
              </w:rPr>
              <w:t>Counting a prototype nobody productised</w:t>
            </w:r>
          </w:p>
        </w:tc>
      </w:tr>
    </w:tbl>
    <w:p>
      <w:pPr>
        <w:spacing w:after="40"/>
      </w:pPr>
    </w:p>
    <w:p>
      <w:r>
        <w:rPr>
          <w:b/>
        </w:rPr>
        <w:t>Kill rate is a band, not a maximum.</w:t>
      </w:r>
      <w:r>
        <w:t xml:space="preserve"> Below 40% means the questions were too safe to be worth asking. Above 60% sustained means the selection is poor.</w:t>
      </w:r>
    </w:p>
    <w:p>
      <w:r>
        <w:rPr>
          <w:b/>
        </w:rPr>
        <w:t>Negative results documented has no acceptable shortfall.</w:t>
      </w:r>
      <w:r>
        <w:t xml:space="preserve"> It is the output that stops repetition, and it is the first thing dropped because writing up a failure is nobody's favourite afternoon.</w:t>
      </w:r>
    </w:p>
    <w:p>
      <w:pPr>
        <w:pStyle w:val="Heading1"/>
      </w:pPr>
      <w:r>
        <w:t>Chain conversion, tracked yearly</w:t>
      </w:r>
    </w:p>
    <w:p>
      <w:r>
        <w:t>The chain is Research to Knowledge to Product to Service to Revenue. Each arrow gets a number.</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Conversion</w:t>
            </w:r>
          </w:p>
        </w:tc>
        <w:tc>
          <w:tcPr>
            <w:tcW w:type="dxa" w:w="4706"/>
            <w:shd w:val="clear" w:color="auto" w:fill="F1EAFE"/>
          </w:tcPr>
          <w:p>
            <w:pPr>
              <w:spacing w:after="40"/>
            </w:pPr>
            <w:r>
              <w:rPr>
                <w:b/>
                <w:sz w:val="18"/>
              </w:rPr>
            </w:r>
            <w:r>
              <w:rPr>
                <w:b/>
                <w:sz w:val="18"/>
              </w:rPr>
              <w:t>Question</w:t>
            </w:r>
          </w:p>
        </w:tc>
      </w:tr>
      <w:tr>
        <w:tc>
          <w:tcPr>
            <w:tcW w:type="dxa" w:w="4706"/>
          </w:tcPr>
          <w:p>
            <w:pPr>
              <w:spacing w:after="40"/>
            </w:pPr>
            <w:r>
              <w:rPr>
                <w:sz w:val="18"/>
              </w:rPr>
            </w:r>
            <w:r>
              <w:rPr>
                <w:sz w:val="18"/>
              </w:rPr>
              <w:t>Research to knowledge</w:t>
            </w:r>
          </w:p>
        </w:tc>
        <w:tc>
          <w:tcPr>
            <w:tcW w:type="dxa" w:w="4706"/>
          </w:tcPr>
          <w:p>
            <w:pPr>
              <w:spacing w:after="40"/>
            </w:pPr>
            <w:r>
              <w:rPr>
                <w:sz w:val="18"/>
              </w:rPr>
            </w:r>
            <w:r>
              <w:rPr>
                <w:sz w:val="18"/>
              </w:rPr>
              <w:t>What share of answers were written up so someone else can use them?</w:t>
            </w:r>
          </w:p>
        </w:tc>
      </w:tr>
      <w:tr>
        <w:tc>
          <w:tcPr>
            <w:tcW w:type="dxa" w:w="4706"/>
          </w:tcPr>
          <w:p>
            <w:pPr>
              <w:spacing w:after="40"/>
            </w:pPr>
            <w:r>
              <w:rPr>
                <w:sz w:val="18"/>
              </w:rPr>
            </w:r>
            <w:r>
              <w:rPr>
                <w:sz w:val="18"/>
              </w:rPr>
              <w:t>Knowledge to product</w:t>
            </w:r>
          </w:p>
        </w:tc>
        <w:tc>
          <w:tcPr>
            <w:tcW w:type="dxa" w:w="4706"/>
          </w:tcPr>
          <w:p>
            <w:pPr>
              <w:spacing w:after="40"/>
            </w:pPr>
            <w:r>
              <w:rPr>
                <w:sz w:val="18"/>
              </w:rPr>
            </w:r>
            <w:r>
              <w:rPr>
                <w:sz w:val="18"/>
              </w:rPr>
              <w:t>What share informed something we built?</w:t>
            </w:r>
          </w:p>
        </w:tc>
      </w:tr>
      <w:tr>
        <w:tc>
          <w:tcPr>
            <w:tcW w:type="dxa" w:w="4706"/>
          </w:tcPr>
          <w:p>
            <w:pPr>
              <w:spacing w:after="40"/>
            </w:pPr>
            <w:r>
              <w:rPr>
                <w:sz w:val="18"/>
              </w:rPr>
            </w:r>
            <w:r>
              <w:rPr>
                <w:sz w:val="18"/>
              </w:rPr>
              <w:t>Product to service</w:t>
            </w:r>
          </w:p>
        </w:tc>
        <w:tc>
          <w:tcPr>
            <w:tcW w:type="dxa" w:w="4706"/>
          </w:tcPr>
          <w:p>
            <w:pPr>
              <w:spacing w:after="40"/>
            </w:pPr>
            <w:r>
              <w:rPr>
                <w:sz w:val="18"/>
              </w:rPr>
            </w:r>
            <w:r>
              <w:rPr>
                <w:sz w:val="18"/>
              </w:rPr>
              <w:t>What share became a packaged, buyable offering?</w:t>
            </w:r>
          </w:p>
        </w:tc>
      </w:tr>
      <w:tr>
        <w:tc>
          <w:tcPr>
            <w:tcW w:type="dxa" w:w="4706"/>
          </w:tcPr>
          <w:p>
            <w:pPr>
              <w:spacing w:after="40"/>
            </w:pPr>
            <w:r>
              <w:rPr>
                <w:sz w:val="18"/>
              </w:rPr>
            </w:r>
            <w:r>
              <w:rPr>
                <w:sz w:val="18"/>
              </w:rPr>
              <w:t>Service to revenue</w:t>
            </w:r>
          </w:p>
        </w:tc>
        <w:tc>
          <w:tcPr>
            <w:tcW w:type="dxa" w:w="4706"/>
          </w:tcPr>
          <w:p>
            <w:pPr>
              <w:spacing w:after="40"/>
            </w:pPr>
            <w:r>
              <w:rPr>
                <w:sz w:val="18"/>
              </w:rPr>
            </w:r>
            <w:r>
              <w:rPr>
                <w:sz w:val="18"/>
              </w:rPr>
              <w:t>What share earned money more than once?</w:t>
            </w:r>
          </w:p>
        </w:tc>
      </w:tr>
    </w:tbl>
    <w:p>
      <w:pPr>
        <w:spacing w:after="40"/>
      </w:pPr>
    </w:p>
    <w:p>
      <w:r>
        <w:rPr>
          <w:b/>
        </w:rPr>
        <w:t>Most research functions score well on the first arrow and near zero on the third</w:t>
      </w:r>
      <w:r>
        <w:t>, and never measure it, so the pattern persists for years while the function feels productive.</w:t>
      </w:r>
    </w:p>
    <w:p>
      <w:pPr>
        <w:pStyle w:val="Heading1"/>
      </w:pPr>
      <w:r>
        <w:t>Two counter-metrics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Counter-metric</w:t>
            </w:r>
          </w:p>
        </w:tc>
        <w:tc>
          <w:tcPr>
            <w:tcW w:type="dxa" w:w="4706"/>
            <w:shd w:val="clear" w:color="auto" w:fill="F1EAFE"/>
          </w:tcPr>
          <w:p>
            <w:pPr>
              <w:spacing w:after="40"/>
            </w:pPr>
            <w:r>
              <w:rPr>
                <w:b/>
                <w:sz w:val="18"/>
              </w:rPr>
            </w:r>
            <w:r>
              <w:rPr>
                <w:b/>
                <w:sz w:val="18"/>
              </w:rPr>
              <w:t>Catches</w:t>
            </w:r>
          </w:p>
        </w:tc>
      </w:tr>
      <w:tr>
        <w:tc>
          <w:tcPr>
            <w:tcW w:type="dxa" w:w="4706"/>
          </w:tcPr>
          <w:p>
            <w:pPr>
              <w:spacing w:after="40"/>
            </w:pPr>
            <w:r>
              <w:rPr>
                <w:sz w:val="18"/>
              </w:rPr>
            </w:r>
            <w:r>
              <w:rPr>
                <w:sz w:val="18"/>
              </w:rPr>
              <w:t>Experiments running past their time box</w:t>
            </w:r>
          </w:p>
        </w:tc>
        <w:tc>
          <w:tcPr>
            <w:tcW w:type="dxa" w:w="4706"/>
          </w:tcPr>
          <w:p>
            <w:pPr>
              <w:spacing w:after="40"/>
            </w:pPr>
            <w:r>
              <w:rPr>
                <w:sz w:val="18"/>
              </w:rPr>
            </w:r>
            <w:r>
              <w:rPr>
                <w:sz w:val="18"/>
              </w:rPr>
              <w:t>A function that has stopped killing things. The first symptom of research becoming a hobby</w:t>
            </w:r>
          </w:p>
        </w:tc>
      </w:tr>
      <w:tr>
        <w:tc>
          <w:tcPr>
            <w:tcW w:type="dxa" w:w="4706"/>
          </w:tcPr>
          <w:p>
            <w:pPr>
              <w:spacing w:after="40"/>
            </w:pPr>
            <w:r>
              <w:rPr>
                <w:sz w:val="18"/>
              </w:rPr>
            </w:r>
            <w:r>
              <w:rPr>
                <w:sz w:val="18"/>
              </w:rPr>
              <w:t>Questions asked by other functions vs by ourselves</w:t>
            </w:r>
          </w:p>
        </w:tc>
        <w:tc>
          <w:tcPr>
            <w:tcW w:type="dxa" w:w="4706"/>
          </w:tcPr>
          <w:p>
            <w:pPr>
              <w:spacing w:after="40"/>
            </w:pPr>
            <w:r>
              <w:rPr>
                <w:sz w:val="18"/>
              </w:rPr>
            </w:r>
            <w:r>
              <w:rPr>
                <w:sz w:val="18"/>
              </w:rPr>
              <w:t>If nobody else brings us questions, we are researching what interests us rather than what the company needs</w:t>
            </w:r>
          </w:p>
        </w:tc>
      </w:tr>
    </w:tbl>
    <w:p>
      <w:pPr>
        <w:spacing w:after="40"/>
      </w:pPr>
    </w:p>
    <w:p>
      <w:pPr>
        <w:pStyle w:val="Heading1"/>
      </w:pPr>
      <w:r>
        <w:t>What is deliberately not measured</w:t>
      </w:r>
    </w:p>
    <w:p>
      <w:pPr>
        <w:pStyle w:val="ListBullet"/>
      </w:pPr>
      <w:r>
        <w:rPr>
          <w:b/>
        </w:rPr>
        <w:t>Ideas generated.</w:t>
      </w:r>
      <w:r>
        <w:t xml:space="preserve"> Free, and inversely correlated with focus.</w:t>
      </w:r>
    </w:p>
    <w:p>
      <w:pPr>
        <w:pStyle w:val="ListBullet"/>
      </w:pPr>
      <w:r>
        <w:rPr>
          <w:b/>
        </w:rPr>
        <w:t>Papers read, trends tracked, prototypes built.</w:t>
      </w:r>
      <w:r>
        <w:t xml:space="preserve"> Activity.</w:t>
      </w:r>
    </w:p>
    <w:p>
      <w:pPr>
        <w:pStyle w:val="ListBullet"/>
      </w:pPr>
      <w:r>
        <w:rPr>
          <w:b/>
        </w:rPr>
        <w:t>Novelty.</w:t>
      </w:r>
      <w:r>
        <w:t xml:space="preserve"> Being first to a technology that is not yet worth its switching cost is a cost, not an</w:t>
      </w:r>
    </w:p>
    <w:p>
      <w:r>
        <w:t>achievement.</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Weekly</w:t>
            </w:r>
          </w:p>
        </w:tc>
        <w:tc>
          <w:tcPr>
            <w:tcW w:type="dxa" w:w="4706"/>
            <w:shd w:val="clear" w:color="auto" w:fill="F1EAFE"/>
          </w:tcPr>
          <w:p>
            <w:pPr>
              <w:spacing w:after="40"/>
            </w:pPr>
            <w:r>
              <w:rPr>
                <w:b/>
                <w:sz w:val="18"/>
              </w:rPr>
            </w:r>
            <w:r>
              <w:rPr>
                <w:b/>
                <w:sz w:val="18"/>
              </w:rPr>
              <w:t>Experiments running, anything past its time box</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Questions answered, negative results written up</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Queue review with the CEO and AI Strategy, because the queue is a statement about strategy</w:t>
            </w:r>
          </w:p>
        </w:tc>
      </w:tr>
      <w:tr>
        <w:tc>
          <w:tcPr>
            <w:tcW w:type="dxa" w:w="4706"/>
          </w:tcPr>
          <w:p>
            <w:pPr>
              <w:spacing w:after="40"/>
            </w:pPr>
            <w:r>
              <w:rPr>
                <w:sz w:val="18"/>
              </w:rPr>
            </w:r>
            <w:r>
              <w:rPr>
                <w:sz w:val="18"/>
              </w:rPr>
              <w:t>Annually</w:t>
            </w:r>
          </w:p>
        </w:tc>
        <w:tc>
          <w:tcPr>
            <w:tcW w:type="dxa" w:w="4706"/>
          </w:tcPr>
          <w:p>
            <w:pPr>
              <w:spacing w:after="40"/>
            </w:pPr>
            <w:r>
              <w:rPr>
                <w:sz w:val="18"/>
              </w:rPr>
            </w:r>
            <w:r>
              <w:rPr>
                <w:sz w:val="18"/>
              </w:rPr>
              <w:t>Chain conversion, and what reached revenue</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Research and Innovation: the KPI set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and Innovation: the KPI set</dc:title>
  <dc:subject/>
  <dc:creator>BvLogic</dc:creator>
  <cp:keywords>BvLogic, Kpi, enterprise AI, Research and Innovation: the KPI set</cp:keywords>
  <dc:description/>
  <cp:lastModifiedBy/>
  <cp:revision>1</cp:revision>
  <dcterms:created xsi:type="dcterms:W3CDTF">2013-12-23T23:15:00Z</dcterms:created>
  <dcterms:modified xsi:type="dcterms:W3CDTF">2013-12-23T23:15:00Z</dcterms:modified>
  <cp:category>Kpi</cp:category>
  <dc:language>en-GB</dc:language>
</cp:coreProperties>
</file>