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RAG System Specification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BVL-0676ED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Copy this file into your repository next to the code. A specification that lives in a wiki</w:t>
      </w:r>
    </w:p>
    <w:p>
      <w:pPr>
        <w:ind w:left="454"/>
        <w:shd w:val="clear" w:color="auto" w:fill="FAFAFB"/>
      </w:pPr>
      <w:r>
        <w:rPr>
          <w:i/>
        </w:rPr>
        <w:t>nobody opens is a document; one that sits beside the thing it describes is a contract.</w:t>
      </w:r>
    </w:p>
    <w:p>
      <w:pPr>
        <w:ind w:left="454"/>
        <w:shd w:val="clear" w:color="auto" w:fill="FAFAFB"/>
      </w:pPr>
      <w:r>
        <w:rPr>
          <w:i/>
        </w:rPr>
        <w:t>Every blank below is a decision someone has to make, leaving it blank is also a decision,</w:t>
      </w:r>
    </w:p>
    <w:p>
      <w:pPr>
        <w:ind w:left="454"/>
        <w:shd w:val="clear" w:color="auto" w:fill="FAFAFB"/>
      </w:pPr>
      <w:r>
        <w:rPr>
          <w:i/>
        </w:rPr>
        <w:t>just an unrecorded one.</w:t>
      </w:r>
    </w:p>
    <w:p>
      <w:r>
        <w:rPr>
          <w:b/>
        </w:rPr>
        <w:t>System name:</w:t>
      </w:r>
      <w:r>
        <w:t xml:space="preserve"> _______________ </w:t>
      </w:r>
      <w:r>
        <w:rPr>
          <w:b/>
        </w:rPr>
        <w:t>Owner (person, not team):</w:t>
      </w:r>
      <w:r>
        <w:t xml:space="preserve"> _______________ </w:t>
      </w:r>
      <w:r>
        <w:rPr>
          <w:b/>
        </w:rPr>
        <w:t>Date:</w:t>
      </w:r>
      <w:r>
        <w:t xml:space="preserve"> _______  </w:t>
      </w:r>
      <w:r>
        <w:rPr>
          <w:b/>
        </w:rPr>
        <w:t>Version:</w:t>
      </w:r>
      <w:r>
        <w:t xml:space="preserve"> _______</w:t>
      </w:r>
    </w:p>
    <w:p>
      <w:pPr>
        <w:pStyle w:val="Heading1"/>
      </w:pPr>
      <w:r>
        <w:t>1. The question this system answers</w:t>
      </w:r>
    </w:p>
    <w:p>
      <w:r>
        <w:t>Write one sentence describing the question a user brings. If it takes a paragraph, the scope is too wide for a first release.</w:t>
      </w:r>
    </w:p>
    <w:p>
      <w:pPr>
        <w:ind w:left="454"/>
        <w:shd w:val="clear" w:color="auto" w:fill="FAFAFB"/>
      </w:pPr>
      <w:r>
        <w:rPr>
          <w:i/>
        </w:rPr>
        <w:t>_We answer: _______________________________________________</w:t>
      </w:r>
    </w:p>
    <w:p>
      <w:r>
        <w:rPr>
          <w:b/>
        </w:rPr>
        <w:t>Who asks it today, and what do they do instead?</w:t>
      </w:r>
      <w:r>
        <w:t xml:space="preserve"> _______________</w:t>
      </w:r>
    </w:p>
    <w:p>
      <w:r>
        <w:rPr>
          <w:b/>
        </w:rPr>
        <w:t>What does a good answer save them?</w:t>
      </w:r>
      <w:r>
        <w:t xml:space="preserve"> (minutes, escalations, tickets) _______________</w:t>
      </w:r>
    </w:p>
    <w:p>
      <w:pPr>
        <w:pStyle w:val="Heading1"/>
      </w:pPr>
      <w:r>
        <w:t>2. Corpus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Document sets in scope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Document sets explicitly OUT of scope</w:t>
            </w:r>
          </w:p>
        </w:tc>
        <w:tc>
          <w:tcPr>
            <w:tcW w:type="dxa" w:w="4706"/>
          </w:tcPr>
          <w:p>
            <w:pPr>
              <w:spacing w:after="40"/>
            </w:pPr>
            <w:r>
              <w:rPr>
                <w:sz w:val="18"/>
              </w:rPr>
            </w:r>
          </w:p>
        </w:tc>
      </w:tr>
      <w:tr>
        <w:tc>
          <w:tcPr>
            <w:tcW w:type="dxa" w:w="4706"/>
          </w:tcPr>
          <w:p>
            <w:pPr>
              <w:spacing w:after="40"/>
            </w:pPr>
            <w:r>
              <w:rPr>
                <w:sz w:val="18"/>
              </w:rPr>
            </w:r>
            <w:r>
              <w:rPr>
                <w:b/>
                <w:sz w:val="18"/>
              </w:rPr>
              <w:t>Named owner of each set</w:t>
            </w:r>
          </w:p>
        </w:tc>
        <w:tc>
          <w:tcPr>
            <w:tcW w:type="dxa" w:w="4706"/>
          </w:tcPr>
          <w:p>
            <w:pPr>
              <w:spacing w:after="40"/>
            </w:pPr>
            <w:r>
              <w:rPr>
                <w:sz w:val="18"/>
              </w:rPr>
            </w:r>
          </w:p>
        </w:tc>
      </w:tr>
      <w:tr>
        <w:tc>
          <w:tcPr>
            <w:tcW w:type="dxa" w:w="4706"/>
          </w:tcPr>
          <w:p>
            <w:pPr>
              <w:spacing w:after="40"/>
            </w:pPr>
            <w:r>
              <w:rPr>
                <w:sz w:val="18"/>
              </w:rPr>
            </w:r>
            <w:r>
              <w:rPr>
                <w:sz w:val="18"/>
              </w:rPr>
              <w:t>How often each set changes</w:t>
            </w:r>
          </w:p>
        </w:tc>
        <w:tc>
          <w:tcPr>
            <w:tcW w:type="dxa" w:w="4706"/>
          </w:tcPr>
          <w:p>
            <w:pPr>
              <w:spacing w:after="40"/>
            </w:pPr>
            <w:r>
              <w:rPr>
                <w:sz w:val="18"/>
              </w:rPr>
            </w:r>
          </w:p>
        </w:tc>
      </w:tr>
      <w:tr>
        <w:tc>
          <w:tcPr>
            <w:tcW w:type="dxa" w:w="4706"/>
          </w:tcPr>
          <w:p>
            <w:pPr>
              <w:spacing w:after="40"/>
            </w:pPr>
            <w:r>
              <w:rPr>
                <w:sz w:val="18"/>
              </w:rPr>
            </w:r>
            <w:r>
              <w:rPr>
                <w:sz w:val="18"/>
              </w:rPr>
              <w:t>Where the truth lives if documents disagree</w:t>
            </w:r>
          </w:p>
        </w:tc>
        <w:tc>
          <w:tcPr>
            <w:tcW w:type="dxa" w:w="4706"/>
          </w:tcPr>
          <w:p>
            <w:pPr>
              <w:spacing w:after="40"/>
            </w:pPr>
            <w:r>
              <w:rPr>
                <w:sz w:val="18"/>
              </w:rPr>
            </w:r>
          </w:p>
        </w:tc>
      </w:tr>
    </w:tbl>
    <w:p>
      <w:pPr>
        <w:spacing w:after="40"/>
      </w:pPr>
    </w:p>
    <w:p>
      <w:r>
        <w:t>If any owner cell reads "nobody", stop. The most common failure of a retrieval system is a stale document retrieved perfectly. Retrieval quality cannot fix content nobody maintains.</w:t>
      </w:r>
    </w:p>
    <w:p>
      <w:r>
        <w:rPr>
          <w:b/>
        </w:rPr>
        <w:t>Knowledge that is NOT written down anywhere:</w:t>
      </w:r>
      <w:r>
        <w:t xml:space="preserve"> _______________ (If the answer to the main question lives in people's heads, this is a documentation project wearing a retrieval project's clothes.)</w:t>
      </w:r>
    </w:p>
    <w:p>
      <w:pPr>
        <w:pStyle w:val="Heading1"/>
      </w:pPr>
      <w:r>
        <w:t>3. Chunking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Decision</w:t>
            </w:r>
          </w:p>
        </w:tc>
        <w:tc>
          <w:tcPr>
            <w:tcW w:type="dxa" w:w="3137"/>
            <w:shd w:val="clear" w:color="auto" w:fill="F1EAFE"/>
          </w:tcPr>
          <w:p>
            <w:pPr>
              <w:spacing w:after="40"/>
            </w:pPr>
            <w:r>
              <w:rPr>
                <w:b/>
                <w:sz w:val="18"/>
              </w:rPr>
            </w:r>
            <w:r>
              <w:rPr>
                <w:b/>
                <w:sz w:val="18"/>
              </w:rPr>
              <w:t>Value</w:t>
            </w:r>
          </w:p>
        </w:tc>
        <w:tc>
          <w:tcPr>
            <w:tcW w:type="dxa" w:w="3137"/>
            <w:shd w:val="clear" w:color="auto" w:fill="F1EAFE"/>
          </w:tcPr>
          <w:p>
            <w:pPr>
              <w:spacing w:after="40"/>
            </w:pPr>
            <w:r>
              <w:rPr>
                <w:b/>
                <w:sz w:val="18"/>
              </w:rPr>
            </w:r>
            <w:r>
              <w:rPr>
                <w:b/>
                <w:sz w:val="18"/>
              </w:rPr>
              <w:t>Why</w:t>
            </w:r>
          </w:p>
        </w:tc>
      </w:tr>
      <w:tr>
        <w:tc>
          <w:tcPr>
            <w:tcW w:type="dxa" w:w="3137"/>
          </w:tcPr>
          <w:p>
            <w:pPr>
              <w:spacing w:after="40"/>
            </w:pPr>
            <w:r>
              <w:rPr>
                <w:sz w:val="18"/>
              </w:rPr>
            </w:r>
            <w:r>
              <w:rPr>
                <w:sz w:val="18"/>
              </w:rPr>
              <w:t>Split on</w:t>
            </w:r>
          </w:p>
        </w:tc>
        <w:tc>
          <w:tcPr>
            <w:tcW w:type="dxa" w:w="3137"/>
          </w:tcPr>
          <w:p>
            <w:pPr>
              <w:spacing w:after="40"/>
            </w:pPr>
            <w:r>
              <w:rPr>
                <w:sz w:val="18"/>
              </w:rPr>
            </w:r>
            <w:r>
              <w:rPr>
                <w:sz w:val="18"/>
              </w:rPr>
              <w:t>structure / fixed size</w:t>
            </w:r>
          </w:p>
        </w:tc>
        <w:tc>
          <w:tcPr>
            <w:tcW w:type="dxa" w:w="3137"/>
          </w:tcPr>
          <w:p>
            <w:pPr>
              <w:spacing w:after="40"/>
            </w:pPr>
            <w:r>
              <w:rPr>
                <w:sz w:val="18"/>
              </w:rPr>
            </w:r>
          </w:p>
        </w:tc>
      </w:tr>
      <w:tr>
        <w:tc>
          <w:tcPr>
            <w:tcW w:type="dxa" w:w="3137"/>
          </w:tcPr>
          <w:p>
            <w:pPr>
              <w:spacing w:after="40"/>
            </w:pPr>
            <w:r>
              <w:rPr>
                <w:sz w:val="18"/>
              </w:rPr>
            </w:r>
            <w:r>
              <w:rPr>
                <w:sz w:val="18"/>
              </w:rPr>
              <w:t>Target chunk size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Overlap</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Title + heading path prepended?</w:t>
            </w:r>
          </w:p>
        </w:tc>
        <w:tc>
          <w:tcPr>
            <w:tcW w:type="dxa" w:w="3137"/>
          </w:tcPr>
          <w:p>
            <w:pPr>
              <w:spacing w:after="40"/>
            </w:pPr>
            <w:r>
              <w:rPr>
                <w:sz w:val="18"/>
              </w:rPr>
            </w:r>
            <w:r>
              <w:rPr>
                <w:sz w:val="18"/>
              </w:rPr>
              <w:t>yes / no</w:t>
            </w:r>
          </w:p>
        </w:tc>
        <w:tc>
          <w:tcPr>
            <w:tcW w:type="dxa" w:w="3137"/>
          </w:tcPr>
          <w:p>
            <w:pPr>
              <w:spacing w:after="40"/>
            </w:pPr>
            <w:r>
              <w:rPr>
                <w:sz w:val="18"/>
              </w:rPr>
            </w:r>
          </w:p>
        </w:tc>
      </w:tr>
      <w:tr>
        <w:tc>
          <w:tcPr>
            <w:tcW w:type="dxa" w:w="3137"/>
          </w:tcPr>
          <w:p>
            <w:pPr>
              <w:spacing w:after="40"/>
            </w:pPr>
            <w:r>
              <w:rPr>
                <w:sz w:val="18"/>
              </w:rPr>
            </w:r>
            <w:r>
              <w:rPr>
                <w:sz w:val="18"/>
              </w:rPr>
              <w:t>Metadata stored per chunk</w:t>
            </w:r>
          </w:p>
        </w:tc>
        <w:tc>
          <w:tcPr>
            <w:tcW w:type="dxa" w:w="3137"/>
          </w:tcPr>
          <w:p>
            <w:pPr>
              <w:spacing w:after="40"/>
            </w:pPr>
            <w:r>
              <w:rPr>
                <w:sz w:val="18"/>
              </w:rPr>
            </w:r>
            <w:r>
              <w:rPr>
                <w:sz w:val="18"/>
              </w:rPr>
              <w:t>owner, date, access level, type</w:t>
            </w:r>
          </w:p>
        </w:tc>
        <w:tc>
          <w:tcPr>
            <w:tcW w:type="dxa" w:w="3137"/>
          </w:tcPr>
          <w:p>
            <w:pPr>
              <w:spacing w:after="40"/>
            </w:pPr>
            <w:r>
              <w:rPr>
                <w:sz w:val="18"/>
              </w:rPr>
            </w:r>
          </w:p>
        </w:tc>
      </w:tr>
    </w:tbl>
    <w:p>
      <w:pPr>
        <w:spacing w:after="40"/>
      </w:pPr>
    </w:p>
    <w:p>
      <w:pPr>
        <w:pStyle w:val="Heading1"/>
      </w:pPr>
      <w:r>
        <w:t>4. Retrieval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Decision</w:t>
            </w:r>
          </w:p>
        </w:tc>
        <w:tc>
          <w:tcPr>
            <w:tcW w:type="dxa" w:w="4706"/>
            <w:shd w:val="clear" w:color="auto" w:fill="F1EAFE"/>
          </w:tcPr>
          <w:p>
            <w:pPr>
              <w:spacing w:after="40"/>
            </w:pPr>
            <w:r>
              <w:rPr>
                <w:b/>
                <w:sz w:val="18"/>
              </w:rPr>
            </w:r>
            <w:r>
              <w:rPr>
                <w:b/>
                <w:sz w:val="18"/>
              </w:rPr>
              <w:t>Value</w:t>
            </w:r>
          </w:p>
        </w:tc>
      </w:tr>
      <w:tr>
        <w:tc>
          <w:tcPr>
            <w:tcW w:type="dxa" w:w="4706"/>
          </w:tcPr>
          <w:p>
            <w:pPr>
              <w:spacing w:after="40"/>
            </w:pPr>
            <w:r>
              <w:rPr>
                <w:sz w:val="18"/>
              </w:rPr>
            </w:r>
            <w:r>
              <w:rPr>
                <w:sz w:val="18"/>
              </w:rPr>
              <w:t>Keyword search</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Semantic search</w:t>
            </w:r>
          </w:p>
        </w:tc>
        <w:tc>
          <w:tcPr>
            <w:tcW w:type="dxa" w:w="4706"/>
          </w:tcPr>
          <w:p>
            <w:pPr>
              <w:spacing w:after="40"/>
            </w:pPr>
            <w:r>
              <w:rPr>
                <w:sz w:val="18"/>
              </w:rPr>
            </w:r>
            <w:r>
              <w:rPr>
                <w:sz w:val="18"/>
              </w:rPr>
              <w:t>yes / no</w:t>
            </w:r>
          </w:p>
        </w:tc>
      </w:tr>
      <w:tr>
        <w:tc>
          <w:tcPr>
            <w:tcW w:type="dxa" w:w="4706"/>
          </w:tcPr>
          <w:p>
            <w:pPr>
              <w:spacing w:after="40"/>
            </w:pPr>
            <w:r>
              <w:rPr>
                <w:sz w:val="18"/>
              </w:rPr>
            </w:r>
            <w:r>
              <w:rPr>
                <w:b/>
                <w:sz w:val="18"/>
              </w:rPr>
              <w:t>Hybrid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Embedding model + version (pinned)</w:t>
            </w:r>
          </w:p>
        </w:tc>
        <w:tc>
          <w:tcPr>
            <w:tcW w:type="dxa" w:w="4706"/>
          </w:tcPr>
          <w:p>
            <w:pPr>
              <w:spacing w:after="40"/>
            </w:pPr>
            <w:r>
              <w:rPr>
                <w:sz w:val="18"/>
              </w:rPr>
            </w:r>
          </w:p>
        </w:tc>
      </w:tr>
      <w:tr>
        <w:tc>
          <w:tcPr>
            <w:tcW w:type="dxa" w:w="4706"/>
          </w:tcPr>
          <w:p>
            <w:pPr>
              <w:spacing w:after="40"/>
            </w:pPr>
            <w:r>
              <w:rPr>
                <w:sz w:val="18"/>
              </w:rPr>
            </w:r>
            <w:r>
              <w:rPr>
                <w:sz w:val="18"/>
              </w:rPr>
              <w:t>Chunks retrieved per query (k)</w:t>
            </w:r>
          </w:p>
        </w:tc>
        <w:tc>
          <w:tcPr>
            <w:tcW w:type="dxa" w:w="4706"/>
          </w:tcPr>
          <w:p>
            <w:pPr>
              <w:spacing w:after="40"/>
            </w:pPr>
            <w:r>
              <w:rPr>
                <w:sz w:val="18"/>
              </w:rPr>
            </w:r>
          </w:p>
        </w:tc>
      </w:tr>
      <w:tr>
        <w:tc>
          <w:tcPr>
            <w:tcW w:type="dxa" w:w="4706"/>
          </w:tcPr>
          <w:p>
            <w:pPr>
              <w:spacing w:after="40"/>
            </w:pPr>
            <w:r>
              <w:rPr>
                <w:sz w:val="18"/>
              </w:rPr>
            </w:r>
            <w:r>
              <w:rPr>
                <w:sz w:val="18"/>
              </w:rPr>
              <w:t>Re-ranking</w:t>
            </w:r>
          </w:p>
        </w:tc>
        <w:tc>
          <w:tcPr>
            <w:tcW w:type="dxa" w:w="4706"/>
          </w:tcPr>
          <w:p>
            <w:pPr>
              <w:spacing w:after="40"/>
            </w:pPr>
            <w:r>
              <w:rPr>
                <w:sz w:val="18"/>
              </w:rPr>
            </w:r>
          </w:p>
        </w:tc>
      </w:tr>
      <w:tr>
        <w:tc>
          <w:tcPr>
            <w:tcW w:type="dxa" w:w="4706"/>
          </w:tcPr>
          <w:p>
            <w:pPr>
              <w:spacing w:after="40"/>
            </w:pPr>
            <w:r>
              <w:rPr>
                <w:sz w:val="18"/>
              </w:rPr>
            </w:r>
            <w:r>
              <w:rPr>
                <w:sz w:val="18"/>
              </w:rPr>
              <w:t>Metadata filters available</w:t>
            </w:r>
          </w:p>
        </w:tc>
        <w:tc>
          <w:tcPr>
            <w:tcW w:type="dxa" w:w="4706"/>
          </w:tcPr>
          <w:p>
            <w:pPr>
              <w:spacing w:after="40"/>
            </w:pPr>
            <w:r>
              <w:rPr>
                <w:sz w:val="18"/>
              </w:rPr>
            </w:r>
          </w:p>
        </w:tc>
      </w:tr>
    </w:tbl>
    <w:p>
      <w:pPr>
        <w:spacing w:after="40"/>
      </w:pPr>
    </w:p>
    <w:p>
      <w:pPr>
        <w:ind w:left="454"/>
        <w:shd w:val="clear" w:color="auto" w:fill="FAFAFB"/>
      </w:pPr>
      <w:r>
        <w:rPr>
          <w:i/>
        </w:rPr>
        <w:t>Semantic-only retrieval fails on exact identifiers, part numbers, error codes, policy</w:t>
      </w:r>
    </w:p>
    <w:p>
      <w:pPr>
        <w:ind w:left="454"/>
        <w:shd w:val="clear" w:color="auto" w:fill="FAFAFB"/>
      </w:pPr>
      <w:r>
        <w:rPr>
          <w:i/>
        </w:rPr>
        <w:t>references. Those are exactly what people search for. Record the decision either way.</w:t>
      </w:r>
    </w:p>
    <w:p>
      <w:pPr>
        <w:pStyle w:val="Heading1"/>
      </w:pPr>
      <w:r>
        <w:t>5. Generation and refusal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Decision</w:t>
            </w:r>
          </w:p>
        </w:tc>
        <w:tc>
          <w:tcPr>
            <w:tcW w:type="dxa" w:w="4706"/>
            <w:shd w:val="clear" w:color="auto" w:fill="F1EAFE"/>
          </w:tcPr>
          <w:p>
            <w:pPr>
              <w:spacing w:after="40"/>
            </w:pPr>
            <w:r>
              <w:rPr>
                <w:b/>
                <w:sz w:val="18"/>
              </w:rPr>
            </w:r>
            <w:r>
              <w:rPr>
                <w:b/>
                <w:sz w:val="18"/>
              </w:rPr>
              <w:t>Value</w:t>
            </w:r>
          </w:p>
        </w:tc>
      </w:tr>
      <w:tr>
        <w:tc>
          <w:tcPr>
            <w:tcW w:type="dxa" w:w="4706"/>
          </w:tcPr>
          <w:p>
            <w:pPr>
              <w:spacing w:after="40"/>
            </w:pPr>
            <w:r>
              <w:rPr>
                <w:sz w:val="18"/>
              </w:rPr>
            </w:r>
            <w:r>
              <w:rPr>
                <w:sz w:val="18"/>
              </w:rPr>
              <w:t>Model + version (pinned)</w:t>
            </w:r>
          </w:p>
        </w:tc>
        <w:tc>
          <w:tcPr>
            <w:tcW w:type="dxa" w:w="4706"/>
          </w:tcPr>
          <w:p>
            <w:pPr>
              <w:spacing w:after="40"/>
            </w:pPr>
            <w:r>
              <w:rPr>
                <w:sz w:val="18"/>
              </w:rPr>
            </w:r>
          </w:p>
        </w:tc>
      </w:tr>
      <w:tr>
        <w:tc>
          <w:tcPr>
            <w:tcW w:type="dxa" w:w="4706"/>
          </w:tcPr>
          <w:p>
            <w:pPr>
              <w:spacing w:after="40"/>
            </w:pPr>
            <w:r>
              <w:rPr>
                <w:sz w:val="18"/>
              </w:rPr>
            </w:r>
            <w:r>
              <w:rPr>
                <w:sz w:val="18"/>
              </w:rPr>
              <w:t>Answer only from supplied passages</w:t>
            </w:r>
          </w:p>
        </w:tc>
        <w:tc>
          <w:tcPr>
            <w:tcW w:type="dxa" w:w="4706"/>
          </w:tcPr>
          <w:p>
            <w:pPr>
              <w:spacing w:after="40"/>
            </w:pPr>
            <w:r>
              <w:rPr>
                <w:sz w:val="18"/>
              </w:rPr>
            </w:r>
            <w:r>
              <w:rPr>
                <w:sz w:val="18"/>
              </w:rPr>
              <w:t>yes / no</w:t>
            </w:r>
          </w:p>
        </w:tc>
      </w:tr>
      <w:tr>
        <w:tc>
          <w:tcPr>
            <w:tcW w:type="dxa" w:w="4706"/>
          </w:tcPr>
          <w:p>
            <w:pPr>
              <w:spacing w:after="40"/>
            </w:pPr>
            <w:r>
              <w:rPr>
                <w:sz w:val="18"/>
              </w:rPr>
            </w:r>
            <w:r>
              <w:rPr>
                <w:b/>
                <w:sz w:val="18"/>
              </w:rPr>
              <w:t>Refusal instruction present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What the user sees when the answer is not in the corpus</w:t>
            </w:r>
          </w:p>
        </w:tc>
        <w:tc>
          <w:tcPr>
            <w:tcW w:type="dxa" w:w="4706"/>
          </w:tcPr>
          <w:p>
            <w:pPr>
              <w:spacing w:after="40"/>
            </w:pPr>
            <w:r>
              <w:rPr>
                <w:sz w:val="18"/>
              </w:rPr>
            </w:r>
          </w:p>
        </w:tc>
      </w:tr>
      <w:tr>
        <w:tc>
          <w:tcPr>
            <w:tcW w:type="dxa" w:w="4706"/>
          </w:tcPr>
          <w:p>
            <w:pPr>
              <w:spacing w:after="40"/>
            </w:pPr>
            <w:r>
              <w:rPr>
                <w:sz w:val="18"/>
              </w:rPr>
            </w:r>
            <w:r>
              <w:rPr>
                <w:sz w:val="18"/>
              </w:rPr>
              <w:t>Output length limit</w:t>
            </w:r>
          </w:p>
        </w:tc>
        <w:tc>
          <w:tcPr>
            <w:tcW w:type="dxa" w:w="4706"/>
          </w:tcPr>
          <w:p>
            <w:pPr>
              <w:spacing w:after="40"/>
            </w:pPr>
            <w:r>
              <w:rPr>
                <w:sz w:val="18"/>
              </w:rPr>
            </w:r>
          </w:p>
        </w:tc>
      </w:tr>
      <w:tr>
        <w:tc>
          <w:tcPr>
            <w:tcW w:type="dxa" w:w="4706"/>
          </w:tcPr>
          <w:p>
            <w:pPr>
              <w:spacing w:after="40"/>
            </w:pPr>
            <w:r>
              <w:rPr>
                <w:sz w:val="18"/>
              </w:rPr>
            </w:r>
            <w:r>
              <w:rPr>
                <w:sz w:val="18"/>
              </w:rPr>
              <w:t>Retrieved content delimited as data, not instructions</w:t>
            </w:r>
          </w:p>
        </w:tc>
        <w:tc>
          <w:tcPr>
            <w:tcW w:type="dxa" w:w="4706"/>
          </w:tcPr>
          <w:p>
            <w:pPr>
              <w:spacing w:after="40"/>
            </w:pPr>
            <w:r>
              <w:rPr>
                <w:sz w:val="18"/>
              </w:rPr>
            </w:r>
            <w:r>
              <w:rPr>
                <w:sz w:val="18"/>
              </w:rPr>
              <w:t>yes / no</w:t>
            </w:r>
          </w:p>
        </w:tc>
      </w:tr>
    </w:tbl>
    <w:p>
      <w:pPr>
        <w:spacing w:after="40"/>
      </w:pPr>
    </w:p>
    <w:p>
      <w:r>
        <w:rPr>
          <w:b/>
        </w:rPr>
        <w:t>Write the exact refusal text here:</w:t>
      </w:r>
      <w:r>
        <w:t xml:space="preserve"> _______________</w:t>
      </w:r>
    </w:p>
    <w:p>
      <w:pPr>
        <w:pStyle w:val="Heading1"/>
      </w:pPr>
      <w:r>
        <w:t>6. Sources shown to the user</w:t>
      </w:r>
    </w:p>
    <w:p>
      <w:pPr>
        <w:pStyle w:val="ListBullet"/>
      </w:pPr>
      <w:r>
        <w:t>Chunks used are displayed: yes / no</w:t>
      </w:r>
    </w:p>
    <w:p>
      <w:pPr>
        <w:pStyle w:val="ListBullet"/>
      </w:pPr>
      <w:r>
        <w:t>Sources are clickable to the real document: yes / no</w:t>
      </w:r>
    </w:p>
    <w:p>
      <w:pPr>
        <w:pStyle w:val="ListBullet"/>
      </w:pPr>
      <w:r>
        <w:t>Document date shown: yes / no</w:t>
      </w:r>
    </w:p>
    <w:p>
      <w:r>
        <w:t>This is the mechanism by which users catch our mistakes. A system without it does not fail loudly: it fails quietly, and people stop using it without telling you.</w:t>
      </w:r>
    </w:p>
    <w:p>
      <w:pPr>
        <w:pStyle w:val="Heading1"/>
      </w:pPr>
      <w:r>
        <w:t>7. Permissions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Retrieval filtered by the requesting user's entitlements</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Filtering happens at</w:t>
            </w:r>
          </w:p>
        </w:tc>
        <w:tc>
          <w:tcPr>
            <w:tcW w:type="dxa" w:w="4706"/>
          </w:tcPr>
          <w:p>
            <w:pPr>
              <w:spacing w:after="40"/>
            </w:pPr>
            <w:r>
              <w:rPr>
                <w:sz w:val="18"/>
              </w:rPr>
            </w:r>
            <w:r>
              <w:rPr>
                <w:sz w:val="18"/>
              </w:rPr>
              <w:t>query time / after generation</w:t>
            </w:r>
          </w:p>
        </w:tc>
      </w:tr>
      <w:tr>
        <w:tc>
          <w:tcPr>
            <w:tcW w:type="dxa" w:w="4706"/>
          </w:tcPr>
          <w:p>
            <w:pPr>
              <w:spacing w:after="40"/>
            </w:pPr>
            <w:r>
              <w:rPr>
                <w:sz w:val="18"/>
              </w:rPr>
            </w:r>
            <w:r>
              <w:rPr>
                <w:sz w:val="18"/>
              </w:rPr>
              <w:t>Privileged service account used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Tested with users of different entitlements</w:t>
            </w:r>
          </w:p>
        </w:tc>
        <w:tc>
          <w:tcPr>
            <w:tcW w:type="dxa" w:w="4706"/>
          </w:tcPr>
          <w:p>
            <w:pPr>
              <w:spacing w:after="40"/>
            </w:pPr>
            <w:r>
              <w:rPr>
                <w:sz w:val="18"/>
              </w:rPr>
            </w:r>
            <w:r>
              <w:rPr>
                <w:sz w:val="18"/>
              </w:rPr>
              <w:t>yes / no</w:t>
            </w:r>
          </w:p>
        </w:tc>
      </w:tr>
    </w:tbl>
    <w:p>
      <w:pPr>
        <w:spacing w:after="40"/>
      </w:pPr>
    </w:p>
    <w:p>
      <w:r>
        <w:t>A permissions failure here is a data breach, not a quality bug. Treat and report it as one.</w:t>
      </w:r>
    </w:p>
    <w:p>
      <w:pPr>
        <w:pStyle w:val="Heading1"/>
      </w:pPr>
      <w:r>
        <w:t>8. Measurements: fill these BEFORE launch</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Metric</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Baseline measured</w:t>
            </w:r>
          </w:p>
        </w:tc>
        <w:tc>
          <w:tcPr>
            <w:tcW w:type="dxa" w:w="2353"/>
            <w:shd w:val="clear" w:color="auto" w:fill="F1EAFE"/>
          </w:tcPr>
          <w:p>
            <w:pPr>
              <w:spacing w:after="40"/>
            </w:pPr>
            <w:r>
              <w:rPr>
                <w:b/>
                <w:sz w:val="18"/>
              </w:rPr>
            </w:r>
            <w:r>
              <w:rPr>
                <w:b/>
                <w:sz w:val="18"/>
              </w:rPr>
              <w:t>Date</w:t>
            </w:r>
          </w:p>
        </w:tc>
      </w:tr>
      <w:tr>
        <w:tc>
          <w:tcPr>
            <w:tcW w:type="dxa" w:w="2353"/>
          </w:tcPr>
          <w:p>
            <w:pPr>
              <w:spacing w:after="40"/>
            </w:pPr>
            <w:r>
              <w:rPr>
                <w:sz w:val="18"/>
              </w:rPr>
            </w:r>
            <w:r>
              <w:rPr>
                <w:sz w:val="18"/>
              </w:rPr>
              <w:t>Retrieval hit rate / recall@k</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Groundedness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Refusal accuracy (unanswerable set)</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Over-refusal rate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Cost per answer</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p95 latency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rPr>
          <w:b/>
        </w:rPr>
        <w:t>Test set:</w:t>
      </w:r>
      <w:r>
        <w:t xml:space="preserve"> _____ questions, held where: _______________ Every reported bad answer is added to this set permanently. That is the only way the set stays representative of what users actually ask rather than what we imagined they would ask.</w:t>
      </w:r>
    </w:p>
    <w:p>
      <w:pPr>
        <w:pStyle w:val="Heading1"/>
      </w:pPr>
      <w:r>
        <w:t>9. Operations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Re-index trigger</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Retrieval confidence logged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Bad-answer reporting path</w:t>
            </w:r>
          </w:p>
        </w:tc>
        <w:tc>
          <w:tcPr>
            <w:tcW w:type="dxa" w:w="4706"/>
          </w:tcPr>
          <w:p>
            <w:pPr>
              <w:spacing w:after="40"/>
            </w:pPr>
            <w:r>
              <w:rPr>
                <w:sz w:val="18"/>
              </w:rPr>
            </w:r>
          </w:p>
        </w:tc>
      </w:tr>
      <w:tr>
        <w:tc>
          <w:tcPr>
            <w:tcW w:type="dxa" w:w="4706"/>
          </w:tcPr>
          <w:p>
            <w:pPr>
              <w:spacing w:after="40"/>
            </w:pPr>
            <w:r>
              <w:rPr>
                <w:sz w:val="18"/>
              </w:rPr>
            </w:r>
            <w:r>
              <w:rPr>
                <w:sz w:val="18"/>
              </w:rPr>
              <w:t>Scheduled re-test cadence</w:t>
            </w:r>
          </w:p>
        </w:tc>
        <w:tc>
          <w:tcPr>
            <w:tcW w:type="dxa" w:w="4706"/>
          </w:tcPr>
          <w:p>
            <w:pPr>
              <w:spacing w:after="40"/>
            </w:pPr>
            <w:r>
              <w:rPr>
                <w:sz w:val="18"/>
              </w:rPr>
            </w:r>
          </w:p>
        </w:tc>
      </w:tr>
      <w:tr>
        <w:tc>
          <w:tcPr>
            <w:tcW w:type="dxa" w:w="4706"/>
          </w:tcPr>
          <w:p>
            <w:pPr>
              <w:spacing w:after="40"/>
            </w:pPr>
            <w:r>
              <w:rPr>
                <w:sz w:val="18"/>
              </w:rPr>
            </w:r>
            <w:r>
              <w:rPr>
                <w:sz w:val="18"/>
              </w:rPr>
              <w:t>Who is paged, and for what</w:t>
            </w:r>
          </w:p>
        </w:tc>
        <w:tc>
          <w:tcPr>
            <w:tcW w:type="dxa" w:w="4706"/>
          </w:tcPr>
          <w:p>
            <w:pPr>
              <w:spacing w:after="40"/>
            </w:pPr>
            <w:r>
              <w:rPr>
                <w:sz w:val="18"/>
              </w:rPr>
            </w:r>
          </w:p>
        </w:tc>
      </w:tr>
    </w:tbl>
    <w:p>
      <w:pPr>
        <w:spacing w:after="40"/>
      </w:pPr>
    </w:p>
    <w:p>
      <w:r>
        <w:t>The corpus changes even when the code does not. A system with no scheduled re-test degrades without a single deployment.</w:t>
      </w:r>
    </w:p>
    <w:p>
      <w:pPr>
        <w:pStyle w:val="Heading1"/>
      </w:pPr>
      <w:r>
        <w:t>10.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Content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users</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RAG System Specification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RAG System Specification</dc:title>
  <dc:subject/>
  <dc:creator>BvLogic</dc:creator>
  <cp:keywords>BvLogic, Template, enterprise AI, RAG System Specification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