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WORKFLOW</w:t>
      </w:r>
    </w:p>
    <w:p>
      <w:pPr>
        <w:spacing w:after="160"/>
      </w:pPr>
      <w:r>
        <w:rPr>
          <w:rFonts w:ascii="Georgia" w:hAnsi="Georgia"/>
          <w:b/>
          <w:color w:val="0F141A"/>
          <w:sz w:val="56"/>
        </w:rPr>
        <w:t>QA: how work moves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BVL-84FF83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Workflow</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Quality is decided long before anything is tested. By the time a build exists, most of what will go wrong has already been written into the requirement, which is why this function starts there.</w:t>
      </w:r>
    </w:p>
    <w:p>
      <w:pPr>
        <w:pStyle w:val="Heading1"/>
      </w:pPr>
      <w:r>
        <w:t>What arrives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From</w:t>
            </w:r>
          </w:p>
        </w:tc>
        <w:tc>
          <w:tcPr>
            <w:tcW w:type="dxa" w:w="3137"/>
            <w:shd w:val="clear" w:color="auto" w:fill="F1EAFE"/>
          </w:tcPr>
          <w:p>
            <w:pPr>
              <w:spacing w:after="40"/>
            </w:pPr>
            <w:r>
              <w:rPr>
                <w:b/>
                <w:sz w:val="18"/>
              </w:rPr>
            </w:r>
            <w:r>
              <w:rPr>
                <w:b/>
                <w:sz w:val="18"/>
              </w:rPr>
              <w:t>What</w:t>
            </w:r>
          </w:p>
        </w:tc>
        <w:tc>
          <w:tcPr>
            <w:tcW w:type="dxa" w:w="3137"/>
            <w:shd w:val="clear" w:color="auto" w:fill="F1EAFE"/>
          </w:tcPr>
          <w:p>
            <w:pPr>
              <w:spacing w:after="40"/>
            </w:pPr>
            <w:r>
              <w:rPr>
                <w:b/>
                <w:sz w:val="18"/>
              </w:rPr>
            </w:r>
            <w:r>
              <w:rPr>
                <w:b/>
                <w:sz w:val="18"/>
              </w:rPr>
              <w:t>Becomes</w:t>
            </w:r>
          </w:p>
        </w:tc>
      </w:tr>
      <w:tr>
        <w:tc>
          <w:tcPr>
            <w:tcW w:type="dxa" w:w="3137"/>
          </w:tcPr>
          <w:p>
            <w:pPr>
              <w:spacing w:after="40"/>
            </w:pPr>
            <w:r>
              <w:rPr>
                <w:sz w:val="18"/>
              </w:rPr>
            </w:r>
            <w:r>
              <w:rPr>
                <w:sz w:val="18"/>
              </w:rPr>
              <w:t>Product and BA</w:t>
            </w:r>
          </w:p>
        </w:tc>
        <w:tc>
          <w:tcPr>
            <w:tcW w:type="dxa" w:w="3137"/>
          </w:tcPr>
          <w:p>
            <w:pPr>
              <w:spacing w:after="40"/>
            </w:pPr>
            <w:r>
              <w:rPr>
                <w:sz w:val="18"/>
              </w:rPr>
            </w:r>
            <w:r>
              <w:rPr>
                <w:sz w:val="18"/>
              </w:rPr>
              <w:t>Requirements</w:t>
            </w:r>
          </w:p>
        </w:tc>
        <w:tc>
          <w:tcPr>
            <w:tcW w:type="dxa" w:w="3137"/>
          </w:tcPr>
          <w:p>
            <w:pPr>
              <w:spacing w:after="40"/>
            </w:pPr>
            <w:r>
              <w:rPr>
                <w:sz w:val="18"/>
              </w:rPr>
            </w:r>
            <w:r>
              <w:rPr>
                <w:sz w:val="18"/>
              </w:rPr>
              <w:t>A completeness, contradiction and testability review</w:t>
            </w:r>
          </w:p>
        </w:tc>
      </w:tr>
      <w:tr>
        <w:tc>
          <w:tcPr>
            <w:tcW w:type="dxa" w:w="3137"/>
          </w:tcPr>
          <w:p>
            <w:pPr>
              <w:spacing w:after="40"/>
            </w:pPr>
            <w:r>
              <w:rPr>
                <w:sz w:val="18"/>
              </w:rPr>
            </w:r>
            <w:r>
              <w:rPr>
                <w:sz w:val="18"/>
              </w:rPr>
              <w:t>Engineering</w:t>
            </w:r>
          </w:p>
        </w:tc>
        <w:tc>
          <w:tcPr>
            <w:tcW w:type="dxa" w:w="3137"/>
          </w:tcPr>
          <w:p>
            <w:pPr>
              <w:spacing w:after="40"/>
            </w:pPr>
            <w:r>
              <w:rPr>
                <w:sz w:val="18"/>
              </w:rPr>
            </w:r>
            <w:r>
              <w:rPr>
                <w:sz w:val="18"/>
              </w:rPr>
              <w:t>Changes</w:t>
            </w:r>
          </w:p>
        </w:tc>
        <w:tc>
          <w:tcPr>
            <w:tcW w:type="dxa" w:w="3137"/>
          </w:tcPr>
          <w:p>
            <w:pPr>
              <w:spacing w:after="40"/>
            </w:pPr>
            <w:r>
              <w:rPr>
                <w:sz w:val="18"/>
              </w:rPr>
            </w:r>
            <w:r>
              <w:rPr>
                <w:sz w:val="18"/>
              </w:rPr>
              <w:t>Generated tests and a coverage read</w:t>
            </w:r>
          </w:p>
        </w:tc>
      </w:tr>
      <w:tr>
        <w:tc>
          <w:tcPr>
            <w:tcW w:type="dxa" w:w="3137"/>
          </w:tcPr>
          <w:p>
            <w:pPr>
              <w:spacing w:after="40"/>
            </w:pPr>
            <w:r>
              <w:rPr>
                <w:sz w:val="18"/>
              </w:rPr>
            </w:r>
            <w:r>
              <w:rPr>
                <w:sz w:val="18"/>
              </w:rPr>
              <w:t>Security</w:t>
            </w:r>
          </w:p>
        </w:tc>
        <w:tc>
          <w:tcPr>
            <w:tcW w:type="dxa" w:w="3137"/>
          </w:tcPr>
          <w:p>
            <w:pPr>
              <w:spacing w:after="40"/>
            </w:pPr>
            <w:r>
              <w:rPr>
                <w:sz w:val="18"/>
              </w:rPr>
            </w:r>
            <w:r>
              <w:rPr>
                <w:sz w:val="18"/>
              </w:rPr>
              <w:t>Threat findings</w:t>
            </w:r>
          </w:p>
        </w:tc>
        <w:tc>
          <w:tcPr>
            <w:tcW w:type="dxa" w:w="3137"/>
          </w:tcPr>
          <w:p>
            <w:pPr>
              <w:spacing w:after="40"/>
            </w:pPr>
            <w:r>
              <w:rPr>
                <w:sz w:val="18"/>
              </w:rPr>
            </w:r>
            <w:r>
              <w:rPr>
                <w:sz w:val="18"/>
              </w:rPr>
              <w:t>Security test cases</w:t>
            </w:r>
          </w:p>
        </w:tc>
      </w:tr>
      <w:tr>
        <w:tc>
          <w:tcPr>
            <w:tcW w:type="dxa" w:w="3137"/>
          </w:tcPr>
          <w:p>
            <w:pPr>
              <w:spacing w:after="40"/>
            </w:pPr>
            <w:r>
              <w:rPr>
                <w:sz w:val="18"/>
              </w:rPr>
            </w:r>
            <w:r>
              <w:rPr>
                <w:sz w:val="18"/>
              </w:rPr>
              <w:t>Support</w:t>
            </w:r>
          </w:p>
        </w:tc>
        <w:tc>
          <w:tcPr>
            <w:tcW w:type="dxa" w:w="3137"/>
          </w:tcPr>
          <w:p>
            <w:pPr>
              <w:spacing w:after="40"/>
            </w:pPr>
            <w:r>
              <w:rPr>
                <w:sz w:val="18"/>
              </w:rPr>
            </w:r>
            <w:r>
              <w:rPr>
                <w:sz w:val="18"/>
              </w:rPr>
              <w:t>Customer defects</w:t>
            </w:r>
          </w:p>
        </w:tc>
        <w:tc>
          <w:tcPr>
            <w:tcW w:type="dxa" w:w="3137"/>
          </w:tcPr>
          <w:p>
            <w:pPr>
              <w:spacing w:after="40"/>
            </w:pPr>
            <w:r>
              <w:rPr>
                <w:sz w:val="18"/>
              </w:rPr>
            </w:r>
            <w:r>
              <w:rPr>
                <w:sz w:val="18"/>
              </w:rPr>
              <w:t>A reproduction, a test, then a fix request</w:t>
            </w:r>
          </w:p>
        </w:tc>
      </w:tr>
      <w:tr>
        <w:tc>
          <w:tcPr>
            <w:tcW w:type="dxa" w:w="3137"/>
          </w:tcPr>
          <w:p>
            <w:pPr>
              <w:spacing w:after="40"/>
            </w:pPr>
            <w:r>
              <w:rPr>
                <w:sz w:val="18"/>
              </w:rPr>
            </w:r>
            <w:r>
              <w:rPr>
                <w:sz w:val="18"/>
              </w:rPr>
              <w:t>Production monitoring</w:t>
            </w:r>
          </w:p>
        </w:tc>
        <w:tc>
          <w:tcPr>
            <w:tcW w:type="dxa" w:w="3137"/>
          </w:tcPr>
          <w:p>
            <w:pPr>
              <w:spacing w:after="40"/>
            </w:pPr>
            <w:r>
              <w:rPr>
                <w:sz w:val="18"/>
              </w:rPr>
            </w:r>
            <w:r>
              <w:rPr>
                <w:sz w:val="18"/>
              </w:rPr>
              <w:t>Escaped defects</w:t>
            </w:r>
          </w:p>
        </w:tc>
        <w:tc>
          <w:tcPr>
            <w:tcW w:type="dxa" w:w="3137"/>
          </w:tcPr>
          <w:p>
            <w:pPr>
              <w:spacing w:after="40"/>
            </w:pPr>
            <w:r>
              <w:rPr>
                <w:sz w:val="18"/>
              </w:rPr>
            </w:r>
            <w:r>
              <w:rPr>
                <w:sz w:val="18"/>
              </w:rPr>
              <w:t>A postmortem and a new test</w:t>
            </w:r>
          </w:p>
        </w:tc>
      </w:tr>
    </w:tbl>
    <w:p>
      <w:pPr>
        <w:spacing w:after="40"/>
      </w:pPr>
    </w:p>
    <w:p>
      <w:pPr>
        <w:pStyle w:val="Heading1"/>
      </w:pPr>
      <w:r>
        <w:t>What leaves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To</w:t>
            </w:r>
          </w:p>
        </w:tc>
        <w:tc>
          <w:tcPr>
            <w:tcW w:type="dxa" w:w="4706"/>
            <w:shd w:val="clear" w:color="auto" w:fill="F1EAFE"/>
          </w:tcPr>
          <w:p>
            <w:pPr>
              <w:spacing w:after="40"/>
            </w:pPr>
            <w:r>
              <w:rPr>
                <w:b/>
                <w:sz w:val="18"/>
              </w:rPr>
            </w:r>
            <w:r>
              <w:rPr>
                <w:b/>
                <w:sz w:val="18"/>
              </w:rPr>
              <w:t>What</w:t>
            </w:r>
          </w:p>
        </w:tc>
      </w:tr>
      <w:tr>
        <w:tc>
          <w:tcPr>
            <w:tcW w:type="dxa" w:w="4706"/>
          </w:tcPr>
          <w:p>
            <w:pPr>
              <w:spacing w:after="40"/>
            </w:pPr>
            <w:r>
              <w:rPr>
                <w:sz w:val="18"/>
              </w:rPr>
            </w:r>
            <w:r>
              <w:rPr>
                <w:sz w:val="18"/>
              </w:rPr>
              <w:t>Product and BA</w:t>
            </w:r>
          </w:p>
        </w:tc>
        <w:tc>
          <w:tcPr>
            <w:tcW w:type="dxa" w:w="4706"/>
          </w:tcPr>
          <w:p>
            <w:pPr>
              <w:spacing w:after="40"/>
            </w:pPr>
            <w:r>
              <w:rPr>
                <w:sz w:val="18"/>
              </w:rPr>
            </w:r>
            <w:r>
              <w:rPr>
                <w:sz w:val="18"/>
              </w:rPr>
              <w:t>Requirements sent back, with the specific gap named</w:t>
            </w:r>
          </w:p>
        </w:tc>
      </w:tr>
      <w:tr>
        <w:tc>
          <w:tcPr>
            <w:tcW w:type="dxa" w:w="4706"/>
          </w:tcPr>
          <w:p>
            <w:pPr>
              <w:spacing w:after="40"/>
            </w:pPr>
            <w:r>
              <w:rPr>
                <w:sz w:val="18"/>
              </w:rPr>
            </w:r>
            <w:r>
              <w:rPr>
                <w:sz w:val="18"/>
              </w:rPr>
              <w:t>Engineering</w:t>
            </w:r>
          </w:p>
        </w:tc>
        <w:tc>
          <w:tcPr>
            <w:tcW w:type="dxa" w:w="4706"/>
          </w:tcPr>
          <w:p>
            <w:pPr>
              <w:spacing w:after="40"/>
            </w:pPr>
            <w:r>
              <w:rPr>
                <w:sz w:val="18"/>
              </w:rPr>
            </w:r>
            <w:r>
              <w:rPr>
                <w:sz w:val="18"/>
              </w:rPr>
              <w:t>Defects with reproductions, and the modules where they concentrate</w:t>
            </w:r>
          </w:p>
        </w:tc>
      </w:tr>
      <w:tr>
        <w:tc>
          <w:tcPr>
            <w:tcW w:type="dxa" w:w="4706"/>
          </w:tcPr>
          <w:p>
            <w:pPr>
              <w:spacing w:after="40"/>
            </w:pPr>
            <w:r>
              <w:rPr>
                <w:sz w:val="18"/>
              </w:rPr>
            </w:r>
            <w:r>
              <w:rPr>
                <w:sz w:val="18"/>
              </w:rPr>
              <w:t>The release decision</w:t>
            </w:r>
          </w:p>
        </w:tc>
        <w:tc>
          <w:tcPr>
            <w:tcW w:type="dxa" w:w="4706"/>
          </w:tcPr>
          <w:p>
            <w:pPr>
              <w:spacing w:after="40"/>
            </w:pPr>
            <w:r>
              <w:rPr>
                <w:sz w:val="18"/>
              </w:rPr>
            </w:r>
            <w:r>
              <w:rPr>
                <w:sz w:val="18"/>
              </w:rPr>
              <w:t xml:space="preserve">A confidence score </w:t>
            </w:r>
            <w:r>
              <w:rPr>
                <w:b/>
                <w:sz w:val="18"/>
              </w:rPr>
              <w:t>and its untested list</w:t>
            </w:r>
          </w:p>
        </w:tc>
      </w:tr>
      <w:tr>
        <w:tc>
          <w:tcPr>
            <w:tcW w:type="dxa" w:w="4706"/>
          </w:tcPr>
          <w:p>
            <w:pPr>
              <w:spacing w:after="40"/>
            </w:pPr>
            <w:r>
              <w:rPr>
                <w:sz w:val="18"/>
              </w:rPr>
            </w:r>
            <w:r>
              <w:rPr>
                <w:sz w:val="18"/>
              </w:rPr>
              <w:t>Support</w:t>
            </w:r>
          </w:p>
        </w:tc>
        <w:tc>
          <w:tcPr>
            <w:tcW w:type="dxa" w:w="4706"/>
          </w:tcPr>
          <w:p>
            <w:pPr>
              <w:spacing w:after="40"/>
            </w:pPr>
            <w:r>
              <w:rPr>
                <w:sz w:val="18"/>
              </w:rPr>
            </w:r>
            <w:r>
              <w:rPr>
                <w:sz w:val="18"/>
              </w:rPr>
              <w:t>What is known-broken before a customer finds it</w:t>
            </w:r>
          </w:p>
        </w:tc>
      </w:tr>
      <w:tr>
        <w:tc>
          <w:tcPr>
            <w:tcW w:type="dxa" w:w="4706"/>
          </w:tcPr>
          <w:p>
            <w:pPr>
              <w:spacing w:after="40"/>
            </w:pPr>
            <w:r>
              <w:rPr>
                <w:sz w:val="18"/>
              </w:rPr>
            </w:r>
            <w:r>
              <w:rPr>
                <w:sz w:val="18"/>
              </w:rPr>
              <w:t>Knowledge Management</w:t>
            </w:r>
          </w:p>
        </w:tc>
        <w:tc>
          <w:tcPr>
            <w:tcW w:type="dxa" w:w="4706"/>
          </w:tcPr>
          <w:p>
            <w:pPr>
              <w:spacing w:after="40"/>
            </w:pPr>
            <w:r>
              <w:rPr>
                <w:sz w:val="18"/>
              </w:rPr>
            </w:r>
            <w:r>
              <w:rPr>
                <w:sz w:val="18"/>
              </w:rPr>
              <w:t>Defect patterns and root causes</w:t>
            </w:r>
          </w:p>
        </w:tc>
      </w:tr>
    </w:tbl>
    <w:p>
      <w:pPr>
        <w:spacing w:after="40"/>
      </w:pPr>
    </w:p>
    <w:p>
      <w:pPr>
        <w:pStyle w:val="Heading1"/>
      </w:pPr>
      <w:r>
        <w:t>The path</w:t>
      </w:r>
    </w:p>
    <w:p>
      <w:pPr>
        <w:shd w:val="clear" w:color="auto" w:fill="F4F5F7"/>
      </w:pPr>
      <w:r>
        <w:rPr>
          <w:rFonts w:ascii="Consolas" w:hAnsi="Consolas"/>
          <w:sz w:val="18"/>
        </w:rPr>
        <w:t>{</w:t>
        <w:br/>
        <w:t xml:space="preserve">  "title": "From requirement to release",</w:t>
        <w:br/>
        <w:t xml:space="preserve">  "caption": "The cheapest defect to fix is one caught in a sentence. Each later stage costs more, which is why the requirement check comes first.",</w:t>
        <w:br/>
        <w:t xml:space="preserve">  "lanes": [</w:t>
        <w:br/>
        <w:t xml:space="preserve">    { "label": "Before code", "arrows": true, "nodes": [</w:t>
        <w:br/>
        <w:t xml:space="preserve">      { "label": "Requirement" },</w:t>
        <w:br/>
        <w:t xml:space="preserve">      { "label": "Complete and testable?" },</w:t>
        <w:br/>
        <w:t xml:space="preserve">      { "label": "Accept or send back" } ] },</w:t>
        <w:br/>
        <w:t xml:space="preserve">    { "label": "During", "arrows": true, "nodes": [</w:t>
        <w:br/>
        <w:t xml:space="preserve">      { "label": "Generate tests" },</w:t>
        <w:br/>
        <w:t xml:space="preserve">      { "label": "Review what is missing" },</w:t>
        <w:br/>
        <w:t xml:space="preserve">      { "label": "Run suite" } ] },</w:t>
        <w:br/>
        <w:t xml:space="preserve">    { "label": "Before release", "arrows": true, "nodes": [</w:t>
        <w:br/>
        <w:t xml:space="preserve">      { "label": "Confidence and reasons" },</w:t>
        <w:br/>
        <w:t xml:space="preserve">      { "label": "Person decides" } ] }</w:t>
        <w:br/>
        <w:t xml:space="preserve">  ]</w:t>
        <w:br/>
        <w:t>}</w:t>
      </w:r>
    </w:p>
    <w:p>
      <w:pPr>
        <w:pStyle w:val="Heading1"/>
      </w:pPr>
      <w:r>
        <w:t>Handoff contracts</w:t>
      </w:r>
    </w:p>
    <w:p>
      <w:r>
        <w:rPr>
          <w:b/>
        </w:rPr>
        <w:t>From Product.</w:t>
      </w:r>
      <w:r>
        <w:t xml:space="preserve"> A requirement arrives testable or it comes back. This is the least popular contract in the list and the one that prevents the most damage: everything downstream inherits the ambiguity of the sentence at the top.</w:t>
      </w:r>
    </w:p>
    <w:p>
      <w:r>
        <w:rPr>
          <w:b/>
        </w:rPr>
        <w:t>With Engineering.</w:t>
      </w:r>
      <w:r>
        <w:t xml:space="preserve"> They generate tests with their code; QA reviews </w:t>
      </w:r>
      <w:r>
        <w:rPr>
          <w:b/>
        </w:rPr>
        <w:t>the gap</w:t>
      </w:r>
      <w:r>
        <w:t>, not the output. Reviewing thousands of generated cases individually is where a QA function drowns while adding nothing.</w:t>
      </w:r>
    </w:p>
    <w:p>
      <w:r>
        <w:rPr>
          <w:b/>
        </w:rPr>
        <w:t>With AI Engineering and Product.</w:t>
      </w:r>
      <w:r>
        <w:t xml:space="preserve"> Anything measured against a distribution is theirs, not ours. A learned system is not right or wrong against a specification, and applying deterministic QA to it produces false confidence in both directions.</w:t>
      </w:r>
    </w:p>
    <w:p>
      <w:r>
        <w:rPr>
          <w:b/>
        </w:rPr>
        <w:t>To Support.</w:t>
      </w:r>
      <w:r>
        <w:t xml:space="preserve"> Known-broken things are communicated before release, never discovered by a customer describing them to someone who has not heard.</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Per requirement</w:t>
            </w:r>
          </w:p>
        </w:tc>
        <w:tc>
          <w:tcPr>
            <w:tcW w:type="dxa" w:w="4706"/>
            <w:shd w:val="clear" w:color="auto" w:fill="F1EAFE"/>
          </w:tcPr>
          <w:p>
            <w:pPr>
              <w:spacing w:after="40"/>
            </w:pPr>
            <w:r>
              <w:rPr>
                <w:b/>
                <w:sz w:val="18"/>
              </w:rPr>
            </w:r>
            <w:r>
              <w:rPr>
                <w:b/>
                <w:sz w:val="18"/>
              </w:rPr>
              <w:t>Completeness, contradiction, testability</w:t>
            </w:r>
          </w:p>
        </w:tc>
      </w:tr>
      <w:tr>
        <w:tc>
          <w:tcPr>
            <w:tcW w:type="dxa" w:w="4706"/>
          </w:tcPr>
          <w:p>
            <w:pPr>
              <w:spacing w:after="40"/>
            </w:pPr>
            <w:r>
              <w:rPr>
                <w:sz w:val="18"/>
              </w:rPr>
            </w:r>
            <w:r>
              <w:rPr>
                <w:sz w:val="18"/>
              </w:rPr>
              <w:t>Per change</w:t>
            </w:r>
          </w:p>
        </w:tc>
        <w:tc>
          <w:tcPr>
            <w:tcW w:type="dxa" w:w="4706"/>
          </w:tcPr>
          <w:p>
            <w:pPr>
              <w:spacing w:after="40"/>
            </w:pPr>
            <w:r>
              <w:rPr>
                <w:sz w:val="18"/>
              </w:rPr>
            </w:r>
            <w:r>
              <w:rPr>
                <w:sz w:val="18"/>
              </w:rPr>
              <w:t>Generation, gap review, suite</w:t>
            </w:r>
          </w:p>
        </w:tc>
      </w:tr>
      <w:tr>
        <w:tc>
          <w:tcPr>
            <w:tcW w:type="dxa" w:w="4706"/>
          </w:tcPr>
          <w:p>
            <w:pPr>
              <w:spacing w:after="40"/>
            </w:pPr>
            <w:r>
              <w:rPr>
                <w:sz w:val="18"/>
              </w:rPr>
            </w:r>
            <w:r>
              <w:rPr>
                <w:sz w:val="18"/>
              </w:rPr>
              <w:t>Per release</w:t>
            </w:r>
          </w:p>
        </w:tc>
        <w:tc>
          <w:tcPr>
            <w:tcW w:type="dxa" w:w="4706"/>
          </w:tcPr>
          <w:p>
            <w:pPr>
              <w:spacing w:after="40"/>
            </w:pPr>
            <w:r>
              <w:rPr>
                <w:sz w:val="18"/>
              </w:rPr>
            </w:r>
            <w:r>
              <w:rPr>
                <w:sz w:val="18"/>
              </w:rPr>
              <w:t>Confidence with reasons and the untested list</w:t>
            </w:r>
          </w:p>
        </w:tc>
      </w:tr>
      <w:tr>
        <w:tc>
          <w:tcPr>
            <w:tcW w:type="dxa" w:w="4706"/>
          </w:tcPr>
          <w:p>
            <w:pPr>
              <w:spacing w:after="40"/>
            </w:pPr>
            <w:r>
              <w:rPr>
                <w:sz w:val="18"/>
              </w:rPr>
            </w:r>
            <w:r>
              <w:rPr>
                <w:sz w:val="18"/>
              </w:rPr>
              <w:t>Weekly</w:t>
            </w:r>
          </w:p>
        </w:tc>
        <w:tc>
          <w:tcPr>
            <w:tcW w:type="dxa" w:w="4706"/>
          </w:tcPr>
          <w:p>
            <w:pPr>
              <w:spacing w:after="40"/>
            </w:pPr>
            <w:r>
              <w:rPr>
                <w:sz w:val="18"/>
              </w:rPr>
            </w:r>
            <w:r>
              <w:rPr>
                <w:sz w:val="18"/>
              </w:rPr>
              <w:t>Flake rate, defect-to-fix time</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Defect patterns, calibration, escaped-defect review</w:t>
            </w:r>
          </w:p>
        </w:tc>
      </w:tr>
    </w:tbl>
    <w:p>
      <w:pPr>
        <w:spacing w:after="40"/>
      </w:pPr>
    </w:p>
    <w:p>
      <w:pPr>
        <w:pStyle w:val="Heading1"/>
      </w:pPr>
      <w:r>
        <w:t>The failure this design is built against</w:t>
      </w:r>
    </w:p>
    <w:p>
      <w:r>
        <w:t>A pipeline reporting green while the untested path is the one the customer will use. Everything here, requirement testability first, reviewing the gap rather than the output, and a confidence score that must state what it does not cover, exists to make the untested path visible at the moment someone is deciding whether to ship.</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QA: how work moves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 how work moves</dc:title>
  <dc:subject/>
  <dc:creator>BvLogic</dc:creator>
  <cp:keywords>BvLogic, Workflow, enterprise AI, QA: how work moves</cp:keywords>
  <dc:description/>
  <cp:lastModifiedBy/>
  <cp:revision>1</cp:revision>
  <dcterms:created xsi:type="dcterms:W3CDTF">2013-12-23T23:15:00Z</dcterms:created>
  <dcterms:modified xsi:type="dcterms:W3CDTF">2013-12-23T23:15:00Z</dcterms:modified>
  <cp:category>Workflow</cp:category>
  <dc:language>en-GB</dc:language>
</cp:coreProperties>
</file>