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QA: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BVL-592DD1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Requirement review</w:t>
      </w:r>
    </w:p>
    <w:p>
      <w:r>
        <w:rPr>
          <w:b/>
        </w:rPr>
        <w:t>Run:</w:t>
      </w:r>
      <w:r>
        <w:t xml:space="preserve"> on every requirement, before estimation.</w:t>
      </w:r>
    </w:p>
    <w:p>
      <w:r>
        <w:t>The agent checks completeness, contradiction and testability. A human reads the findings and either sends the requirement back or accepts it with the gaps recorded.</w:t>
      </w:r>
    </w:p>
    <w:p>
      <w:r>
        <w:rPr>
          <w:b/>
        </w:rPr>
        <w:t>A requirement that cannot be tested is not accepted.</w:t>
      </w:r>
      <w:r>
        <w:t xml:space="preserve"> The sentence "the system should be responsive" costs nothing to reject now and costs a release to discover later, when two people disagree about what it promised and both are reading the same words.</w:t>
      </w:r>
    </w:p>
    <w:p>
      <w:pPr>
        <w:pStyle w:val="Heading1"/>
      </w:pPr>
      <w:r>
        <w:t>SOP 2: Test generation and review</w:t>
      </w:r>
    </w:p>
    <w:p>
      <w:r>
        <w:rPr>
          <w:b/>
        </w:rPr>
        <w:t>Run:</w:t>
      </w:r>
      <w:r>
        <w:t xml:space="preserve"> with every change, in the same pass as the code.</w:t>
      </w:r>
    </w:p>
    <w:p>
      <w:pPr>
        <w:pStyle w:val="ListNumber"/>
      </w:pPr>
      <w:r>
        <w:t>The agent generates functional, regression, edge, API and security cases from the requirement</w:t>
      </w:r>
    </w:p>
    <w:p>
      <w:r>
        <w:t>and the diff.</w:t>
      </w:r>
    </w:p>
    <w:p>
      <w:pPr>
        <w:pStyle w:val="ListNumber"/>
      </w:pPr>
      <w:r>
        <w:t xml:space="preserve">A human reviews </w:t>
      </w:r>
      <w:r>
        <w:rPr>
          <w:b/>
        </w:rPr>
        <w:t>what is missing</w:t>
      </w:r>
      <w:r>
        <w:t>, not what was produced. Reviewing generated tests one by one</w:t>
      </w:r>
    </w:p>
    <w:p>
      <w:r>
        <w:t>is the slow half; asking what they failed to cover is the valuable half.</w:t>
      </w:r>
    </w:p>
    <w:p>
      <w:pPr>
        <w:pStyle w:val="ListNumber"/>
      </w:pPr>
      <w:r>
        <w:t>Anything the agent flags as untestable in the current environment is recorded as a known gap</w:t>
      </w:r>
    </w:p>
    <w:p>
      <w:r>
        <w:t>rather than quietly dropped.</w:t>
      </w:r>
    </w:p>
    <w:p>
      <w:pPr>
        <w:pStyle w:val="Heading1"/>
      </w:pPr>
      <w:r>
        <w:t>SOP 3: Release confidence gate</w:t>
      </w:r>
    </w:p>
    <w:p>
      <w:r>
        <w:rPr>
          <w:b/>
        </w:rPr>
        <w:t>Run:</w:t>
      </w:r>
      <w:r>
        <w:t xml:space="preserve"> before every release.</w:t>
      </w:r>
    </w:p>
    <w:p>
      <w:r>
        <w:t>The score ships with its reasons, including the untested list. Then a person decides.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Score</w:t>
            </w:r>
          </w:p>
        </w:tc>
        <w:tc>
          <w:tcPr>
            <w:tcW w:type="dxa" w:w="4706"/>
            <w:shd w:val="clear" w:color="auto" w:fill="F1EAFE"/>
          </w:tcPr>
          <w:p>
            <w:pPr>
              <w:spacing w:after="40"/>
            </w:pPr>
            <w:r>
              <w:rPr>
                <w:b/>
                <w:sz w:val="18"/>
              </w:rPr>
            </w:r>
            <w:r>
              <w:rPr>
                <w:b/>
                <w:sz w:val="18"/>
              </w:rPr>
              <w:t>Normal handling</w:t>
            </w:r>
          </w:p>
        </w:tc>
      </w:tr>
      <w:tr>
        <w:tc>
          <w:tcPr>
            <w:tcW w:type="dxa" w:w="4706"/>
          </w:tcPr>
          <w:p>
            <w:pPr>
              <w:spacing w:after="40"/>
            </w:pPr>
            <w:r>
              <w:rPr>
                <w:sz w:val="18"/>
              </w:rPr>
            </w:r>
            <w:r>
              <w:rPr>
                <w:sz w:val="18"/>
              </w:rPr>
              <w:t>Above 90%</w:t>
            </w:r>
          </w:p>
        </w:tc>
        <w:tc>
          <w:tcPr>
            <w:tcW w:type="dxa" w:w="4706"/>
          </w:tcPr>
          <w:p>
            <w:pPr>
              <w:spacing w:after="40"/>
            </w:pPr>
            <w:r>
              <w:rPr>
                <w:sz w:val="18"/>
              </w:rPr>
            </w:r>
            <w:r>
              <w:rPr>
                <w:sz w:val="18"/>
              </w:rPr>
              <w:t>Release, with the untested list read aloud rather than skimmed</w:t>
            </w:r>
          </w:p>
        </w:tc>
      </w:tr>
      <w:tr>
        <w:tc>
          <w:tcPr>
            <w:tcW w:type="dxa" w:w="4706"/>
          </w:tcPr>
          <w:p>
            <w:pPr>
              <w:spacing w:after="40"/>
            </w:pPr>
            <w:r>
              <w:rPr>
                <w:sz w:val="18"/>
              </w:rPr>
            </w:r>
            <w:r>
              <w:rPr>
                <w:sz w:val="18"/>
              </w:rPr>
              <w:t>75 to 90%</w:t>
            </w:r>
          </w:p>
        </w:tc>
        <w:tc>
          <w:tcPr>
            <w:tcW w:type="dxa" w:w="4706"/>
          </w:tcPr>
          <w:p>
            <w:pPr>
              <w:spacing w:after="40"/>
            </w:pPr>
            <w:r>
              <w:rPr>
                <w:sz w:val="18"/>
              </w:rPr>
            </w:r>
            <w:r>
              <w:rPr>
                <w:sz w:val="18"/>
              </w:rPr>
              <w:t>Release only with a named accepter for each untested item</w:t>
            </w:r>
          </w:p>
        </w:tc>
      </w:tr>
      <w:tr>
        <w:tc>
          <w:tcPr>
            <w:tcW w:type="dxa" w:w="4706"/>
          </w:tcPr>
          <w:p>
            <w:pPr>
              <w:spacing w:after="40"/>
            </w:pPr>
            <w:r>
              <w:rPr>
                <w:sz w:val="18"/>
              </w:rPr>
            </w:r>
            <w:r>
              <w:rPr>
                <w:sz w:val="18"/>
              </w:rPr>
              <w:t>Below 75%</w:t>
            </w:r>
          </w:p>
        </w:tc>
        <w:tc>
          <w:tcPr>
            <w:tcW w:type="dxa" w:w="4706"/>
          </w:tcPr>
          <w:p>
            <w:pPr>
              <w:spacing w:after="40"/>
            </w:pPr>
            <w:r>
              <w:rPr>
                <w:sz w:val="18"/>
              </w:rPr>
            </w:r>
            <w:r>
              <w:rPr>
                <w:sz w:val="18"/>
              </w:rPr>
              <w:t>Do not release without an explicit, recorded exception</w:t>
            </w:r>
          </w:p>
        </w:tc>
      </w:tr>
    </w:tbl>
    <w:p>
      <w:pPr>
        <w:spacing w:after="40"/>
      </w:pPr>
    </w:p>
    <w:p>
      <w:r>
        <w:rPr>
          <w:b/>
        </w:rPr>
        <w:t>These are defaults, not authority.</w:t>
      </w:r>
      <w:r>
        <w:t xml:space="preserve"> A 96% release touching payments may still need a human test pass, and an 80% release of a static content change may be entirely fine. The score informs the decision; it never replaces the person making it.</w:t>
      </w:r>
    </w:p>
    <w:p>
      <w:pPr>
        <w:pStyle w:val="Heading1"/>
      </w:pPr>
      <w:r>
        <w:t>SOP 4: Defect pattern analysis</w:t>
      </w:r>
    </w:p>
    <w:p>
      <w:r>
        <w:rPr>
          <w:b/>
        </w:rPr>
        <w:t>Run:</w:t>
      </w:r>
      <w:r>
        <w:t xml:space="preserve"> monthly.</w:t>
      </w:r>
    </w:p>
    <w:p>
      <w:r>
        <w:t>Group by root cause rather than symptom, then act on the top three:</w:t>
      </w:r>
    </w:p>
    <w:p>
      <w:pPr>
        <w:pStyle w:val="ListBullet"/>
      </w:pPr>
      <w:r>
        <w:rPr>
          <w:b/>
        </w:rPr>
        <w:t>Recurring defect</w:t>
      </w:r>
      <w:r>
        <w:t xml:space="preserve"> means a missing regression test. Write it, then ask why it was missing.</w:t>
      </w:r>
    </w:p>
    <w:p>
      <w:pPr>
        <w:pStyle w:val="ListBullet"/>
      </w:pPr>
      <w:r>
        <w:rPr>
          <w:b/>
        </w:rPr>
        <w:t>A high-defect module</w:t>
      </w:r>
      <w:r>
        <w:t xml:space="preserve"> gets mandatory human review on every change until the rate falls.</w:t>
      </w:r>
    </w:p>
    <w:p>
      <w:pPr>
        <w:pStyle w:val="ListBullet"/>
      </w:pPr>
      <w:r>
        <w:rPr>
          <w:b/>
        </w:rPr>
        <w:t>A regression pattern</w:t>
      </w:r>
      <w:r>
        <w:t xml:space="preserve"> between two areas means they are coupled in a way the design does not</w:t>
      </w:r>
    </w:p>
    <w:p>
      <w:r>
        <w:t>admit. That is an architecture finding, and it goes to Engineering.</w:t>
      </w:r>
    </w:p>
    <w:p>
      <w:pPr>
        <w:pStyle w:val="Heading1"/>
      </w:pPr>
      <w:r>
        <w:t>SOP 5: Flake management</w:t>
      </w:r>
    </w:p>
    <w:p>
      <w:r>
        <w:rPr>
          <w:b/>
        </w:rPr>
        <w:t>Run:</w:t>
      </w:r>
      <w:r>
        <w:t xml:space="preserve"> weekly.</w:t>
      </w:r>
    </w:p>
    <w:p>
      <w:r>
        <w:t>A flaky test is worse than no test: it teaches the team that red might mean nothing.</w:t>
      </w:r>
    </w:p>
    <w:p>
      <w:pPr>
        <w:pStyle w:val="ListNumber"/>
      </w:pPr>
      <w:r>
        <w:t>Quarantine it the day it is spotted, out of the gating suite and onto a list.</w:t>
      </w:r>
    </w:p>
    <w:p>
      <w:pPr>
        <w:pStyle w:val="ListNumber"/>
      </w:pPr>
      <w:r>
        <w:t xml:space="preserve">Fix or delete within two weeks. </w:t>
      </w:r>
      <w:r>
        <w:rPr>
          <w:b/>
        </w:rPr>
        <w:t>Quarantine is not a destination.</w:t>
      </w:r>
    </w:p>
    <w:p>
      <w:pPr>
        <w:pStyle w:val="ListNumber"/>
      </w:pPr>
      <w:r>
        <w:t>Never resolve a flake by adding a retry. A retry hides both the flake and the real race condition</w:t>
      </w:r>
    </w:p>
    <w:p>
      <w:r>
        <w:t>underneath it, and the race condition is the one that reaches production.</w:t>
      </w:r>
    </w:p>
    <w:p>
      <w:pPr>
        <w:pStyle w:val="Heading1"/>
      </w:pPr>
      <w:r>
        <w:t>SOP 6: Escaped-defect postmortem</w:t>
      </w:r>
    </w:p>
    <w:p>
      <w:r>
        <w:rPr>
          <w:b/>
        </w:rPr>
        <w:t>Run:</w:t>
      </w:r>
      <w:r>
        <w:t xml:space="preserve"> on every production defect.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Purpose</w:t>
            </w:r>
          </w:p>
        </w:tc>
      </w:tr>
      <w:tr>
        <w:tc>
          <w:tcPr>
            <w:tcW w:type="dxa" w:w="4706"/>
          </w:tcPr>
          <w:p>
            <w:pPr>
              <w:spacing w:after="40"/>
            </w:pPr>
            <w:r>
              <w:rPr>
                <w:sz w:val="18"/>
              </w:rPr>
            </w:r>
            <w:r>
              <w:rPr>
                <w:sz w:val="18"/>
              </w:rPr>
              <w:t>Was there a test for this?</w:t>
            </w:r>
          </w:p>
        </w:tc>
        <w:tc>
          <w:tcPr>
            <w:tcW w:type="dxa" w:w="4706"/>
          </w:tcPr>
          <w:p>
            <w:pPr>
              <w:spacing w:after="40"/>
            </w:pPr>
            <w:r>
              <w:rPr>
                <w:sz w:val="18"/>
              </w:rPr>
            </w:r>
            <w:r>
              <w:rPr>
                <w:sz w:val="18"/>
              </w:rPr>
              <w:t>If no, that is the coverage gap, and it is the useful answer</w:t>
            </w:r>
          </w:p>
        </w:tc>
      </w:tr>
      <w:tr>
        <w:tc>
          <w:tcPr>
            <w:tcW w:type="dxa" w:w="4706"/>
          </w:tcPr>
          <w:p>
            <w:pPr>
              <w:spacing w:after="40"/>
            </w:pPr>
            <w:r>
              <w:rPr>
                <w:sz w:val="18"/>
              </w:rPr>
            </w:r>
            <w:r>
              <w:rPr>
                <w:sz w:val="18"/>
              </w:rPr>
              <w:t>If yes, why did it pass?</w:t>
            </w:r>
          </w:p>
        </w:tc>
        <w:tc>
          <w:tcPr>
            <w:tcW w:type="dxa" w:w="4706"/>
          </w:tcPr>
          <w:p>
            <w:pPr>
              <w:spacing w:after="40"/>
            </w:pPr>
            <w:r>
              <w:rPr>
                <w:sz w:val="18"/>
              </w:rPr>
            </w:r>
            <w:r>
              <w:rPr>
                <w:sz w:val="18"/>
              </w:rPr>
              <w:t>A wrong assertion is a worse problem than a missing test</w:t>
            </w:r>
          </w:p>
        </w:tc>
      </w:tr>
      <w:tr>
        <w:tc>
          <w:tcPr>
            <w:tcW w:type="dxa" w:w="4706"/>
          </w:tcPr>
          <w:p>
            <w:pPr>
              <w:spacing w:after="40"/>
            </w:pPr>
            <w:r>
              <w:rPr>
                <w:sz w:val="18"/>
              </w:rPr>
            </w:r>
            <w:r>
              <w:rPr>
                <w:sz w:val="18"/>
              </w:rPr>
              <w:t>Which stage should have caught it?</w:t>
            </w:r>
          </w:p>
        </w:tc>
        <w:tc>
          <w:tcPr>
            <w:tcW w:type="dxa" w:w="4706"/>
          </w:tcPr>
          <w:p>
            <w:pPr>
              <w:spacing w:after="40"/>
            </w:pPr>
            <w:r>
              <w:rPr>
                <w:sz w:val="18"/>
              </w:rPr>
            </w:r>
            <w:r>
              <w:rPr>
                <w:sz w:val="18"/>
              </w:rPr>
              <w:t>Requirement, unit, integration, security, or manual</w:t>
            </w:r>
          </w:p>
        </w:tc>
      </w:tr>
      <w:tr>
        <w:tc>
          <w:tcPr>
            <w:tcW w:type="dxa" w:w="4706"/>
          </w:tcPr>
          <w:p>
            <w:pPr>
              <w:spacing w:after="40"/>
            </w:pPr>
            <w:r>
              <w:rPr>
                <w:sz w:val="18"/>
              </w:rPr>
            </w:r>
            <w:r>
              <w:rPr>
                <w:sz w:val="18"/>
              </w:rPr>
              <w:t>What is the test that would have caught it?</w:t>
            </w:r>
          </w:p>
        </w:tc>
        <w:tc>
          <w:tcPr>
            <w:tcW w:type="dxa" w:w="4706"/>
          </w:tcPr>
          <w:p>
            <w:pPr>
              <w:spacing w:after="40"/>
            </w:pPr>
            <w:r>
              <w:rPr>
                <w:sz w:val="18"/>
              </w:rPr>
            </w:r>
            <w:r>
              <w:rPr>
                <w:b/>
                <w:sz w:val="18"/>
              </w:rPr>
              <w:t>Write it before closing the postmortem</w:t>
            </w:r>
          </w:p>
        </w:tc>
      </w:tr>
    </w:tbl>
    <w:p>
      <w:pPr>
        <w:spacing w:after="40"/>
      </w:pPr>
    </w:p>
    <w:p>
      <w:r>
        <w:t>An escaped defect that does not produce a test will escape again, and the second occurrence is always more expensive, because the first one was survivable.</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Confidence below 75% and the date will not move</w:t>
            </w:r>
          </w:p>
        </w:tc>
        <w:tc>
          <w:tcPr>
            <w:tcW w:type="dxa" w:w="4706"/>
          </w:tcPr>
          <w:p>
            <w:pPr>
              <w:spacing w:after="40"/>
            </w:pPr>
            <w:r>
              <w:rPr>
                <w:sz w:val="18"/>
              </w:rPr>
            </w:r>
            <w:r>
              <w:rPr>
                <w:sz w:val="18"/>
              </w:rPr>
              <w:t>CEO. This is a risk decision, not a QA one</w:t>
            </w:r>
          </w:p>
        </w:tc>
      </w:tr>
      <w:tr>
        <w:tc>
          <w:tcPr>
            <w:tcW w:type="dxa" w:w="4706"/>
          </w:tcPr>
          <w:p>
            <w:pPr>
              <w:spacing w:after="40"/>
            </w:pPr>
            <w:r>
              <w:rPr>
                <w:sz w:val="18"/>
              </w:rPr>
            </w:r>
            <w:r>
              <w:rPr>
                <w:sz w:val="18"/>
              </w:rPr>
              <w:t>The same defect escaping twice</w:t>
            </w:r>
          </w:p>
        </w:tc>
        <w:tc>
          <w:tcPr>
            <w:tcW w:type="dxa" w:w="4706"/>
          </w:tcPr>
          <w:p>
            <w:pPr>
              <w:spacing w:after="40"/>
            </w:pPr>
            <w:r>
              <w:rPr>
                <w:sz w:val="18"/>
              </w:rPr>
            </w:r>
            <w:r>
              <w:rPr>
                <w:sz w:val="18"/>
              </w:rPr>
              <w:t>Engineering, as an architecture question rather than a bug</w:t>
            </w:r>
          </w:p>
        </w:tc>
      </w:tr>
      <w:tr>
        <w:tc>
          <w:tcPr>
            <w:tcW w:type="dxa" w:w="4706"/>
          </w:tcPr>
          <w:p>
            <w:pPr>
              <w:spacing w:after="40"/>
            </w:pPr>
            <w:r>
              <w:rPr>
                <w:sz w:val="18"/>
              </w:rPr>
            </w:r>
            <w:r>
              <w:rPr>
                <w:sz w:val="18"/>
              </w:rPr>
              <w:t>Flake rate above 3%</w:t>
            </w:r>
          </w:p>
        </w:tc>
        <w:tc>
          <w:tcPr>
            <w:tcW w:type="dxa" w:w="4706"/>
          </w:tcPr>
          <w:p>
            <w:pPr>
              <w:spacing w:after="40"/>
            </w:pPr>
            <w:r>
              <w:rPr>
                <w:sz w:val="18"/>
              </w:rPr>
            </w:r>
            <w:r>
              <w:rPr>
                <w:sz w:val="18"/>
              </w:rPr>
              <w:t>Stop feature work on that suite until it is under control</w:t>
            </w:r>
          </w:p>
        </w:tc>
      </w:tr>
      <w:tr>
        <w:tc>
          <w:tcPr>
            <w:tcW w:type="dxa" w:w="4706"/>
          </w:tcPr>
          <w:p>
            <w:pPr>
              <w:spacing w:after="40"/>
            </w:pPr>
            <w:r>
              <w:rPr>
                <w:sz w:val="18"/>
              </w:rPr>
            </w:r>
            <w:r>
              <w:rPr>
                <w:sz w:val="18"/>
              </w:rPr>
              <w:t>A security case failing</w:t>
            </w:r>
          </w:p>
        </w:tc>
        <w:tc>
          <w:tcPr>
            <w:tcW w:type="dxa" w:w="4706"/>
          </w:tcPr>
          <w:p>
            <w:pPr>
              <w:spacing w:after="40"/>
            </w:pPr>
            <w:r>
              <w:rPr>
                <w:sz w:val="18"/>
              </w:rPr>
            </w:r>
            <w:r>
              <w:rPr>
                <w:sz w:val="18"/>
              </w:rPr>
              <w:t>Security immediately, and the release stops</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QA: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standard operating procedures</dc:title>
  <dc:subject/>
  <dc:creator>BvLogic</dc:creator>
  <cp:keywords>BvLogic, Sop, enterprise AI, QA: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