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PLAN</w:t>
      </w:r>
    </w:p>
    <w:p>
      <w:pPr>
        <w:spacing w:after="160"/>
      </w:pPr>
      <w:r>
        <w:rPr>
          <w:rFonts w:ascii="Georgia" w:hAnsi="Georgia"/>
          <w:b/>
          <w:color w:val="0F141A"/>
          <w:sz w:val="56"/>
        </w:rPr>
        <w:t>Project Plan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BVL-054031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Plan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Project:</w:t>
      </w:r>
      <w:r>
        <w:t xml:space="preserve"> _______________  </w:t>
      </w:r>
      <w:r>
        <w:rPr>
          <w:b/>
        </w:rPr>
        <w:t>Version:</w:t>
      </w:r>
      <w:r>
        <w:t xml:space="preserve"> 0.1  </w:t>
      </w:r>
      <w:r>
        <w:rPr>
          <w:b/>
        </w:rPr>
        <w:t>Date:</w:t>
      </w:r>
      <w:r>
        <w:t xml:space="preserve"> _______________ </w:t>
      </w:r>
      <w:r>
        <w:rPr>
          <w:b/>
        </w:rPr>
        <w:t>Project manager:</w:t>
      </w:r>
      <w:r>
        <w:t xml:space="preserve"> _______________  </w:t>
      </w:r>
      <w:r>
        <w:rPr>
          <w:b/>
        </w:rPr>
        <w:t>Sponsor:</w:t>
      </w:r>
      <w:r>
        <w:t xml:space="preserve"> _______________</w:t>
      </w:r>
    </w:p>
    <w:p>
      <w:pPr>
        <w:ind w:left="454"/>
        <w:shd w:val="clear" w:color="auto" w:fill="FAFAFB"/>
      </w:pPr>
      <w:r>
        <w:rPr>
          <w:i/>
        </w:rPr>
        <w:t xml:space="preserve">Delete instruction lines (marked </w:t>
      </w:r>
      <w:r>
        <w:rPr>
          <w:rFonts w:ascii="Consolas" w:hAnsi="Consolas"/>
          <w:sz w:val="19"/>
        </w:rPr>
        <w:t>&gt;</w:t>
      </w:r>
      <w:r>
        <w:t>) before circulating.</w:t>
      </w:r>
    </w:p>
    <w:p>
      <w:r>
        <w:t>---</w:t>
      </w:r>
    </w:p>
    <w:p>
      <w:pPr>
        <w:pStyle w:val="Heading1"/>
      </w:pPr>
      <w:r>
        <w:t>1. Summary</w:t>
      </w:r>
    </w:p>
    <w:p>
      <w:r>
        <w:rPr>
          <w:b/>
        </w:rPr>
        <w:t>What we are doing:</w:t>
      </w:r>
    </w:p>
    <w:p>
      <w:r>
        <w:rPr>
          <w:b/>
        </w:rPr>
        <w:t>Why:</w:t>
      </w:r>
    </w:p>
    <w:p>
      <w:r>
        <w:rPr>
          <w:b/>
        </w:rPr>
        <w:t>Done when:</w:t>
      </w:r>
    </w:p>
    <w:p>
      <w:pPr>
        <w:ind w:left="454"/>
        <w:shd w:val="clear" w:color="auto" w:fill="FAFAFB"/>
      </w:pPr>
      <w:r>
        <w:rPr>
          <w:i/>
        </w:rPr>
        <w:t>One sentence. If you cannot write it, the project is not ready to start.</w:t>
      </w:r>
    </w:p>
    <w:p>
      <w:pPr>
        <w:pStyle w:val="Heading1"/>
      </w:pPr>
      <w:r>
        <w:t>2. Scope boundary</w:t>
      </w:r>
    </w:p>
    <w:p>
      <w:r>
        <w:rPr>
          <w:b/>
        </w:rPr>
        <w:t>In scope:</w:t>
      </w:r>
    </w:p>
    <w:p>
      <w:r>
        <w:rPr>
          <w:b/>
        </w:rPr>
        <w:t>Explicitly out of scope:</w:t>
      </w:r>
    </w:p>
    <w:p>
      <w:pPr>
        <w:ind w:left="454"/>
        <w:shd w:val="clear" w:color="auto" w:fill="FAFAFB"/>
      </w:pPr>
      <w:r>
        <w:rPr>
          <w:i/>
        </w:rPr>
        <w:t>The cheapest scope control available. Be specific enough to settle an argument.</w:t>
      </w:r>
    </w:p>
    <w:p>
      <w:pPr>
        <w:pStyle w:val="Heading1"/>
      </w:pPr>
      <w:r>
        <w:t>3. Milestones</w:t>
      </w:r>
    </w:p>
    <w:p>
      <w:pPr>
        <w:ind w:left="454"/>
        <w:shd w:val="clear" w:color="auto" w:fill="FAFAFB"/>
      </w:pPr>
      <w:r>
        <w:rPr>
          <w:i/>
        </w:rPr>
        <w:t>A milestone without exit criteria is a date, not a milestone.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Milestone</w:t>
            </w:r>
          </w:p>
        </w:tc>
        <w:tc>
          <w:tcPr>
            <w:tcW w:type="dxa" w:w="1882"/>
            <w:shd w:val="clear" w:color="auto" w:fill="F1EAFE"/>
          </w:tcPr>
          <w:p>
            <w:pPr>
              <w:spacing w:after="40"/>
            </w:pPr>
            <w:r>
              <w:rPr>
                <w:b/>
                <w:sz w:val="18"/>
              </w:rPr>
            </w:r>
            <w:r>
              <w:rPr>
                <w:b/>
                <w:sz w:val="18"/>
              </w:rPr>
              <w:t>Exit criteria (how we know it is done)</w:t>
            </w:r>
          </w:p>
        </w:tc>
        <w:tc>
          <w:tcPr>
            <w:tcW w:type="dxa" w:w="1882"/>
            <w:shd w:val="clear" w:color="auto" w:fill="F1EAFE"/>
          </w:tcPr>
          <w:p>
            <w:pPr>
              <w:spacing w:after="40"/>
            </w:pPr>
            <w:r>
              <w:rPr>
                <w:b/>
                <w:sz w:val="18"/>
              </w:rPr>
            </w:r>
            <w:r>
              <w:rPr>
                <w:b/>
                <w:sz w:val="18"/>
              </w:rPr>
              <w:t>Target date</w:t>
            </w:r>
          </w:p>
        </w:tc>
        <w:tc>
          <w:tcPr>
            <w:tcW w:type="dxa" w:w="1882"/>
            <w:shd w:val="clear" w:color="auto" w:fill="F1EAFE"/>
          </w:tcPr>
          <w:p>
            <w:pPr>
              <w:spacing w:after="40"/>
            </w:pPr>
            <w:r>
              <w:rPr>
                <w:b/>
                <w:sz w:val="18"/>
              </w:rPr>
            </w:r>
            <w:r>
              <w:rPr>
                <w:b/>
                <w:sz w:val="18"/>
              </w:rPr>
              <w:t>Owner</w:t>
            </w:r>
          </w:p>
        </w:tc>
      </w:tr>
      <w:tr>
        <w:tc>
          <w:tcPr>
            <w:tcW w:type="dxa" w:w="1882"/>
          </w:tcPr>
          <w:p>
            <w:pPr>
              <w:spacing w:after="40"/>
            </w:pPr>
            <w:r>
              <w:rPr>
                <w:sz w:val="18"/>
              </w:rPr>
            </w:r>
            <w:r>
              <w:rPr>
                <w:sz w:val="18"/>
              </w:rPr>
              <w:t>M1</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M2</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M3</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pPr>
        <w:pStyle w:val="Heading1"/>
      </w:pPr>
      <w:r>
        <w:t>4. Workstreams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Workstream</w:t>
            </w:r>
          </w:p>
        </w:tc>
        <w:tc>
          <w:tcPr>
            <w:tcW w:type="dxa" w:w="2353"/>
            <w:shd w:val="clear" w:color="auto" w:fill="F1EAFE"/>
          </w:tcPr>
          <w:p>
            <w:pPr>
              <w:spacing w:after="40"/>
            </w:pPr>
            <w:r>
              <w:rPr>
                <w:b/>
                <w:sz w:val="18"/>
              </w:rPr>
            </w:r>
            <w:r>
              <w:rPr>
                <w:b/>
                <w:sz w:val="18"/>
              </w:rPr>
              <w:t>Lead</w:t>
            </w:r>
          </w:p>
        </w:tc>
        <w:tc>
          <w:tcPr>
            <w:tcW w:type="dxa" w:w="2353"/>
            <w:shd w:val="clear" w:color="auto" w:fill="F1EAFE"/>
          </w:tcPr>
          <w:p>
            <w:pPr>
              <w:spacing w:after="40"/>
            </w:pPr>
            <w:r>
              <w:rPr>
                <w:b/>
                <w:sz w:val="18"/>
              </w:rPr>
            </w:r>
            <w:r>
              <w:rPr>
                <w:b/>
                <w:sz w:val="18"/>
              </w:rPr>
              <w:t>Deliverables</w:t>
            </w:r>
          </w:p>
        </w:tc>
        <w:tc>
          <w:tcPr>
            <w:tcW w:type="dxa" w:w="2353"/>
            <w:shd w:val="clear" w:color="auto" w:fill="F1EAFE"/>
          </w:tcPr>
          <w:p>
            <w:pPr>
              <w:spacing w:after="40"/>
            </w:pPr>
            <w:r>
              <w:rPr>
                <w:b/>
                <w:sz w:val="18"/>
              </w:rPr>
            </w:r>
            <w:r>
              <w:rPr>
                <w:b/>
                <w:sz w:val="18"/>
              </w:rPr>
              <w:t>Depends on</w:t>
            </w:r>
          </w:p>
        </w:tc>
      </w:tr>
    </w:tbl>
    <w:p>
      <w:pPr>
        <w:spacing w:after="40"/>
      </w:pPr>
    </w:p>
    <w:p>
      <w:pPr>
        <w:pStyle w:val="Heading1"/>
      </w:pPr>
      <w:r>
        <w:t>5. Team and allocation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Name / role</w:t>
            </w:r>
          </w:p>
        </w:tc>
        <w:tc>
          <w:tcPr>
            <w:tcW w:type="dxa" w:w="1882"/>
            <w:shd w:val="clear" w:color="auto" w:fill="F1EAFE"/>
          </w:tcPr>
          <w:p>
            <w:pPr>
              <w:spacing w:after="40"/>
            </w:pPr>
            <w:r>
              <w:rPr>
                <w:b/>
                <w:sz w:val="18"/>
              </w:rPr>
            </w:r>
            <w:r>
              <w:rPr>
                <w:b/>
                <w:sz w:val="18"/>
              </w:rPr>
              <w:t>Workstream</w:t>
            </w:r>
          </w:p>
        </w:tc>
        <w:tc>
          <w:tcPr>
            <w:tcW w:type="dxa" w:w="1882"/>
            <w:shd w:val="clear" w:color="auto" w:fill="F1EAFE"/>
          </w:tcPr>
          <w:p>
            <w:pPr>
              <w:spacing w:after="40"/>
            </w:pPr>
            <w:r>
              <w:rPr>
                <w:b/>
                <w:sz w:val="18"/>
              </w:rPr>
            </w:r>
            <w:r>
              <w:rPr>
                <w:b/>
                <w:sz w:val="18"/>
              </w:rPr>
              <w:t>Allocation %</w:t>
            </w:r>
          </w:p>
        </w:tc>
        <w:tc>
          <w:tcPr>
            <w:tcW w:type="dxa" w:w="1882"/>
            <w:shd w:val="clear" w:color="auto" w:fill="F1EAFE"/>
          </w:tcPr>
          <w:p>
            <w:pPr>
              <w:spacing w:after="40"/>
            </w:pPr>
            <w:r>
              <w:rPr>
                <w:b/>
                <w:sz w:val="18"/>
              </w:rPr>
            </w:r>
            <w:r>
              <w:rPr>
                <w:b/>
                <w:sz w:val="18"/>
              </w:rPr>
              <w:t>From</w:t>
            </w:r>
          </w:p>
        </w:tc>
        <w:tc>
          <w:tcPr>
            <w:tcW w:type="dxa" w:w="1882"/>
            <w:shd w:val="clear" w:color="auto" w:fill="F1EAFE"/>
          </w:tcPr>
          <w:p>
            <w:pPr>
              <w:spacing w:after="40"/>
            </w:pPr>
            <w:r>
              <w:rPr>
                <w:b/>
                <w:sz w:val="18"/>
              </w:rPr>
            </w:r>
            <w:r>
              <w:rPr>
                <w:b/>
                <w:sz w:val="18"/>
              </w:rPr>
              <w:t>To</w:t>
            </w:r>
          </w:p>
        </w:tc>
      </w:tr>
    </w:tbl>
    <w:p>
      <w:pPr>
        <w:spacing w:after="40"/>
      </w:pPr>
    </w:p>
    <w:p>
      <w:pPr>
        <w:ind w:left="454"/>
        <w:shd w:val="clear" w:color="auto" w:fill="FAFAFB"/>
      </w:pPr>
      <w:r>
        <w:rPr>
          <w:i/>
        </w:rPr>
        <w:t>Allocation of 100% across three projects is a plan to miss all three.</w:t>
      </w:r>
    </w:p>
    <w:p>
      <w:pPr>
        <w:pStyle w:val="Heading1"/>
      </w:pPr>
      <w:r>
        <w:t>6. Dependencies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We need</w:t>
            </w:r>
          </w:p>
        </w:tc>
        <w:tc>
          <w:tcPr>
            <w:tcW w:type="dxa" w:w="1569"/>
            <w:shd w:val="clear" w:color="auto" w:fill="F1EAFE"/>
          </w:tcPr>
          <w:p>
            <w:pPr>
              <w:spacing w:after="40"/>
            </w:pPr>
            <w:r>
              <w:rPr>
                <w:b/>
                <w:sz w:val="18"/>
              </w:rPr>
            </w:r>
            <w:r>
              <w:rPr>
                <w:b/>
                <w:sz w:val="18"/>
              </w:rPr>
              <w:t>From whom</w:t>
            </w:r>
          </w:p>
        </w:tc>
        <w:tc>
          <w:tcPr>
            <w:tcW w:type="dxa" w:w="1569"/>
            <w:shd w:val="clear" w:color="auto" w:fill="F1EAFE"/>
          </w:tcPr>
          <w:p>
            <w:pPr>
              <w:spacing w:after="40"/>
            </w:pPr>
            <w:r>
              <w:rPr>
                <w:b/>
                <w:sz w:val="18"/>
              </w:rPr>
            </w:r>
            <w:r>
              <w:rPr>
                <w:b/>
                <w:sz w:val="18"/>
              </w:rPr>
              <w:t>By when</w:t>
            </w:r>
          </w:p>
        </w:tc>
        <w:tc>
          <w:tcPr>
            <w:tcW w:type="dxa" w:w="1569"/>
            <w:shd w:val="clear" w:color="auto" w:fill="F1EAFE"/>
          </w:tcPr>
          <w:p>
            <w:pPr>
              <w:spacing w:after="40"/>
            </w:pPr>
            <w:r>
              <w:rPr>
                <w:b/>
                <w:sz w:val="18"/>
              </w:rPr>
            </w:r>
            <w:r>
              <w:rPr>
                <w:b/>
                <w:sz w:val="18"/>
              </w:rPr>
              <w:t>Confirmed?</w:t>
            </w:r>
          </w:p>
        </w:tc>
        <w:tc>
          <w:tcPr>
            <w:tcW w:type="dxa" w:w="1569"/>
            <w:shd w:val="clear" w:color="auto" w:fill="F1EAFE"/>
          </w:tcPr>
          <w:p>
            <w:pPr>
              <w:spacing w:after="40"/>
            </w:pPr>
            <w:r>
              <w:rPr>
                <w:b/>
                <w:sz w:val="18"/>
              </w:rPr>
            </w:r>
            <w:r>
              <w:rPr>
                <w:b/>
                <w:sz w:val="18"/>
              </w:rPr>
              <w:t>If late</w:t>
            </w:r>
          </w:p>
        </w:tc>
      </w:tr>
      <w:tr>
        <w:tc>
          <w:tcPr>
            <w:tcW w:type="dxa" w:w="1569"/>
          </w:tcPr>
          <w:p>
            <w:pPr>
              <w:spacing w:after="40"/>
            </w:pPr>
            <w:r>
              <w:rPr>
                <w:sz w:val="18"/>
              </w:rPr>
            </w:r>
            <w:r>
              <w:rPr>
                <w:sz w:val="18"/>
              </w:rPr>
              <w:t>D1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Yes/No</w:t>
            </w:r>
          </w:p>
        </w:tc>
        <w:tc>
          <w:tcPr>
            <w:tcW w:type="dxa" w:w="1569"/>
          </w:tcPr>
          <w:p>
            <w:pPr>
              <w:spacing w:after="40"/>
            </w:pPr>
            <w:r>
              <w:rPr>
                <w:sz w:val="18"/>
              </w:rPr>
            </w:r>
          </w:p>
        </w:tc>
      </w:tr>
    </w:tbl>
    <w:p>
      <w:pPr>
        <w:spacing w:after="40"/>
      </w:pPr>
    </w:p>
    <w:p>
      <w:pPr>
        <w:ind w:left="454"/>
        <w:shd w:val="clear" w:color="auto" w:fill="FAFAFB"/>
      </w:pPr>
      <w:r>
        <w:rPr>
          <w:i/>
        </w:rPr>
        <w:t>"Confirmed" means the other party agreed, in writing, to that date.</w:t>
      </w:r>
    </w:p>
    <w:p>
      <w:pPr>
        <w:pStyle w:val="Heading1"/>
      </w:pPr>
      <w:r>
        <w:t>7. Risks</w:t>
      </w:r>
    </w:p>
    <w:tbl>
      <w:tblPr>
        <w:tblStyle w:val="TableGrid"/>
        <w:tblW w:type="auto" w:w="0"/>
        <w:tblLook w:firstColumn="1" w:firstRow="1" w:lastColumn="0" w:lastRow="0" w:noHBand="0" w:noVBand="1" w:val="04A0"/>
      </w:tblPr>
      <w:tblGrid>
        <w:gridCol w:w="1345"/>
        <w:gridCol w:w="1345"/>
        <w:gridCol w:w="1345"/>
        <w:gridCol w:w="1345"/>
        <w:gridCol w:w="1345"/>
        <w:gridCol w:w="1345"/>
        <w:gridCol w:w="1345"/>
      </w:tblGrid>
      <w:tr>
        <w:trPr>
          <w:tblHeader w:val="true"/>
        </w:trPr>
        <w:tc>
          <w:tcPr>
            <w:tcW w:type="dxa" w:w="1345"/>
            <w:shd w:val="clear" w:color="auto" w:fill="F1EAFE"/>
          </w:tcPr>
          <w:p>
            <w:pPr>
              <w:spacing w:after="40"/>
            </w:pPr>
            <w:r>
              <w:rPr>
                <w:b/>
                <w:sz w:val="18"/>
              </w:rPr>
            </w:r>
            <w:r>
              <w:rPr>
                <w:b/>
                <w:sz w:val="18"/>
              </w:rPr>
              <w:t>#</w:t>
            </w:r>
          </w:p>
        </w:tc>
        <w:tc>
          <w:tcPr>
            <w:tcW w:type="dxa" w:w="1345"/>
            <w:shd w:val="clear" w:color="auto" w:fill="F1EAFE"/>
          </w:tcPr>
          <w:p>
            <w:pPr>
              <w:spacing w:after="40"/>
            </w:pPr>
            <w:r>
              <w:rPr>
                <w:b/>
                <w:sz w:val="18"/>
              </w:rPr>
            </w:r>
            <w:r>
              <w:rPr>
                <w:b/>
                <w:sz w:val="18"/>
              </w:rPr>
              <w:t>Risk</w:t>
            </w:r>
          </w:p>
        </w:tc>
        <w:tc>
          <w:tcPr>
            <w:tcW w:type="dxa" w:w="1345"/>
            <w:shd w:val="clear" w:color="auto" w:fill="F1EAFE"/>
          </w:tcPr>
          <w:p>
            <w:pPr>
              <w:spacing w:after="40"/>
            </w:pPr>
            <w:r>
              <w:rPr>
                <w:b/>
                <w:sz w:val="18"/>
              </w:rPr>
            </w:r>
            <w:r>
              <w:rPr>
                <w:b/>
                <w:sz w:val="18"/>
              </w:rPr>
              <w:t>Likelihood</w:t>
            </w:r>
          </w:p>
        </w:tc>
        <w:tc>
          <w:tcPr>
            <w:tcW w:type="dxa" w:w="1345"/>
            <w:shd w:val="clear" w:color="auto" w:fill="F1EAFE"/>
          </w:tcPr>
          <w:p>
            <w:pPr>
              <w:spacing w:after="40"/>
            </w:pPr>
            <w:r>
              <w:rPr>
                <w:b/>
                <w:sz w:val="18"/>
              </w:rPr>
            </w:r>
            <w:r>
              <w:rPr>
                <w:b/>
                <w:sz w:val="18"/>
              </w:rPr>
              <w:t>Impact</w:t>
            </w:r>
          </w:p>
        </w:tc>
        <w:tc>
          <w:tcPr>
            <w:tcW w:type="dxa" w:w="1345"/>
            <w:shd w:val="clear" w:color="auto" w:fill="F1EAFE"/>
          </w:tcPr>
          <w:p>
            <w:pPr>
              <w:spacing w:after="40"/>
            </w:pPr>
            <w:r>
              <w:rPr>
                <w:b/>
                <w:sz w:val="18"/>
              </w:rPr>
            </w:r>
            <w:r>
              <w:rPr>
                <w:b/>
                <w:sz w:val="18"/>
              </w:rPr>
              <w:t>Mitigation</w:t>
            </w:r>
          </w:p>
        </w:tc>
        <w:tc>
          <w:tcPr>
            <w:tcW w:type="dxa" w:w="1345"/>
            <w:shd w:val="clear" w:color="auto" w:fill="F1EAFE"/>
          </w:tcPr>
          <w:p>
            <w:pPr>
              <w:spacing w:after="40"/>
            </w:pPr>
            <w:r>
              <w:rPr>
                <w:b/>
                <w:sz w:val="18"/>
              </w:rPr>
            </w:r>
            <w:r>
              <w:rPr>
                <w:b/>
                <w:sz w:val="18"/>
              </w:rPr>
              <w:t>Owner</w:t>
            </w:r>
          </w:p>
        </w:tc>
        <w:tc>
          <w:tcPr>
            <w:tcW w:type="dxa" w:w="1345"/>
            <w:shd w:val="clear" w:color="auto" w:fill="F1EAFE"/>
          </w:tcPr>
          <w:p>
            <w:pPr>
              <w:spacing w:after="40"/>
            </w:pPr>
            <w:r>
              <w:rPr>
                <w:b/>
                <w:sz w:val="18"/>
              </w:rPr>
            </w:r>
            <w:r>
              <w:rPr>
                <w:b/>
                <w:sz w:val="18"/>
              </w:rPr>
              <w:t>Review date</w:t>
            </w:r>
          </w:p>
        </w:tc>
      </w:tr>
      <w:tr>
        <w:tc>
          <w:tcPr>
            <w:tcW w:type="dxa" w:w="1345"/>
          </w:tcPr>
          <w:p>
            <w:pPr>
              <w:spacing w:after="40"/>
            </w:pPr>
            <w:r>
              <w:rPr>
                <w:sz w:val="18"/>
              </w:rPr>
            </w:r>
            <w:r>
              <w:rPr>
                <w:sz w:val="18"/>
              </w:rPr>
              <w:t>R1</w:t>
            </w:r>
          </w:p>
        </w:tc>
        <w:tc>
          <w:tcPr>
            <w:tcW w:type="dxa" w:w="1345"/>
          </w:tcPr>
          <w:p>
            <w:pPr>
              <w:spacing w:after="40"/>
            </w:pPr>
            <w:r>
              <w:rPr>
                <w:sz w:val="18"/>
              </w:rPr>
            </w:r>
          </w:p>
        </w:tc>
        <w:tc>
          <w:tcPr>
            <w:tcW w:type="dxa" w:w="1345"/>
          </w:tcPr>
          <w:p>
            <w:pPr>
              <w:spacing w:after="40"/>
            </w:pPr>
            <w:r>
              <w:rPr>
                <w:sz w:val="18"/>
              </w:rPr>
            </w:r>
            <w:r>
              <w:rPr>
                <w:sz w:val="18"/>
              </w:rPr>
              <w:t>H/M/L</w:t>
            </w:r>
          </w:p>
        </w:tc>
        <w:tc>
          <w:tcPr>
            <w:tcW w:type="dxa" w:w="1345"/>
          </w:tcPr>
          <w:p>
            <w:pPr>
              <w:spacing w:after="40"/>
            </w:pPr>
            <w:r>
              <w:rPr>
                <w:sz w:val="18"/>
              </w:rPr>
            </w:r>
            <w:r>
              <w:rPr>
                <w:sz w:val="18"/>
              </w:rPr>
              <w:t>H/M/L</w:t>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r>
    </w:tbl>
    <w:p>
      <w:pPr>
        <w:spacing w:after="40"/>
      </w:pPr>
    </w:p>
    <w:p>
      <w:pPr>
        <w:pStyle w:val="Heading1"/>
      </w:pPr>
      <w:r>
        <w:t>8. Assumptions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Assumption</w:t>
            </w:r>
          </w:p>
        </w:tc>
        <w:tc>
          <w:tcPr>
            <w:tcW w:type="dxa" w:w="2353"/>
            <w:shd w:val="clear" w:color="auto" w:fill="F1EAFE"/>
          </w:tcPr>
          <w:p>
            <w:pPr>
              <w:spacing w:after="40"/>
            </w:pPr>
            <w:r>
              <w:rPr>
                <w:b/>
                <w:sz w:val="18"/>
              </w:rPr>
            </w:r>
            <w:r>
              <w:rPr>
                <w:b/>
                <w:sz w:val="18"/>
              </w:rPr>
              <w:t>Impact if false</w:t>
            </w:r>
          </w:p>
        </w:tc>
        <w:tc>
          <w:tcPr>
            <w:tcW w:type="dxa" w:w="2353"/>
            <w:shd w:val="clear" w:color="auto" w:fill="F1EAFE"/>
          </w:tcPr>
          <w:p>
            <w:pPr>
              <w:spacing w:after="40"/>
            </w:pPr>
            <w:r>
              <w:rPr>
                <w:b/>
                <w:sz w:val="18"/>
              </w:rPr>
            </w:r>
            <w:r>
              <w:rPr>
                <w:b/>
                <w:sz w:val="18"/>
              </w:rPr>
              <w:t>Validate by</w:t>
            </w:r>
          </w:p>
        </w:tc>
      </w:tr>
      <w:tr>
        <w:tc>
          <w:tcPr>
            <w:tcW w:type="dxa" w:w="2353"/>
          </w:tcPr>
          <w:p>
            <w:pPr>
              <w:spacing w:after="40"/>
            </w:pPr>
            <w:r>
              <w:rPr>
                <w:sz w:val="18"/>
              </w:rPr>
            </w:r>
            <w:r>
              <w:rPr>
                <w:sz w:val="18"/>
              </w:rPr>
              <w:t>A1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9. Budget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Category</w:t>
            </w:r>
          </w:p>
        </w:tc>
        <w:tc>
          <w:tcPr>
            <w:tcW w:type="dxa" w:w="2353"/>
            <w:shd w:val="clear" w:color="auto" w:fill="F1EAFE"/>
          </w:tcPr>
          <w:p>
            <w:pPr>
              <w:spacing w:after="40"/>
            </w:pPr>
            <w:r>
              <w:rPr>
                <w:b/>
                <w:sz w:val="18"/>
              </w:rPr>
            </w:r>
            <w:r>
              <w:rPr>
                <w:b/>
                <w:sz w:val="18"/>
              </w:rPr>
              <w:t>Estimate</w:t>
            </w:r>
          </w:p>
        </w:tc>
        <w:tc>
          <w:tcPr>
            <w:tcW w:type="dxa" w:w="2353"/>
            <w:shd w:val="clear" w:color="auto" w:fill="F1EAFE"/>
          </w:tcPr>
          <w:p>
            <w:pPr>
              <w:spacing w:after="40"/>
            </w:pPr>
            <w:r>
              <w:rPr>
                <w:b/>
                <w:sz w:val="18"/>
              </w:rPr>
            </w:r>
            <w:r>
              <w:rPr>
                <w:b/>
                <w:sz w:val="18"/>
              </w:rPr>
              <w:t>Committed</w:t>
            </w:r>
          </w:p>
        </w:tc>
        <w:tc>
          <w:tcPr>
            <w:tcW w:type="dxa" w:w="2353"/>
            <w:shd w:val="clear" w:color="auto" w:fill="F1EAFE"/>
          </w:tcPr>
          <w:p>
            <w:pPr>
              <w:spacing w:after="40"/>
            </w:pPr>
            <w:r>
              <w:rPr>
                <w:b/>
                <w:sz w:val="18"/>
              </w:rPr>
            </w:r>
            <w:r>
              <w:rPr>
                <w:b/>
                <w:sz w:val="18"/>
              </w:rPr>
              <w:t>Notes</w:t>
            </w:r>
          </w:p>
        </w:tc>
      </w:tr>
      <w:tr>
        <w:tc>
          <w:tcPr>
            <w:tcW w:type="dxa" w:w="2353"/>
          </w:tcPr>
          <w:p>
            <w:pPr>
              <w:spacing w:after="40"/>
            </w:pPr>
            <w:r>
              <w:rPr>
                <w:sz w:val="18"/>
              </w:rPr>
            </w:r>
            <w:r>
              <w:rPr>
                <w:sz w:val="18"/>
              </w:rPr>
              <w:t>People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Licences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Infrastructure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Contingency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10. Governance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Status reporting</w:t>
            </w:r>
          </w:p>
        </w:tc>
        <w:tc>
          <w:tcPr>
            <w:tcW w:type="dxa" w:w="4706"/>
            <w:shd w:val="clear" w:color="auto" w:fill="F1EAFE"/>
          </w:tcPr>
          <w:p>
            <w:pPr>
              <w:spacing w:after="40"/>
            </w:pPr>
            <w:r>
              <w:rPr>
                <w:b/>
                <w:sz w:val="18"/>
              </w:rPr>
            </w:r>
            <w:r>
              <w:rPr>
                <w:b/>
                <w:sz w:val="18"/>
              </w:rPr>
              <w:t>Frequency, format, audience</w:t>
            </w:r>
          </w:p>
        </w:tc>
      </w:tr>
      <w:tr>
        <w:tc>
          <w:tcPr>
            <w:tcW w:type="dxa" w:w="4706"/>
          </w:tcPr>
          <w:p>
            <w:pPr>
              <w:spacing w:after="40"/>
            </w:pPr>
            <w:r>
              <w:rPr>
                <w:sz w:val="18"/>
              </w:rPr>
            </w:r>
            <w:r>
              <w:rPr>
                <w:b/>
                <w:sz w:val="18"/>
              </w:rPr>
              <w:t>Steering meeting</w:t>
            </w:r>
          </w:p>
        </w:tc>
        <w:tc>
          <w:tcPr>
            <w:tcW w:type="dxa" w:w="4706"/>
          </w:tcPr>
          <w:p>
            <w:pPr>
              <w:spacing w:after="40"/>
            </w:pPr>
            <w:r>
              <w:rPr>
                <w:sz w:val="18"/>
              </w:rPr>
            </w:r>
            <w:r>
              <w:rPr>
                <w:sz w:val="18"/>
              </w:rPr>
              <w:t>Frequency, attendees, decision authority</w:t>
            </w:r>
          </w:p>
        </w:tc>
      </w:tr>
      <w:tr>
        <w:tc>
          <w:tcPr>
            <w:tcW w:type="dxa" w:w="4706"/>
          </w:tcPr>
          <w:p>
            <w:pPr>
              <w:spacing w:after="40"/>
            </w:pPr>
            <w:r>
              <w:rPr>
                <w:sz w:val="18"/>
              </w:rPr>
            </w:r>
            <w:r>
              <w:rPr>
                <w:b/>
                <w:sz w:val="18"/>
              </w:rPr>
              <w:t>Escalation path</w:t>
            </w:r>
          </w:p>
        </w:tc>
        <w:tc>
          <w:tcPr>
            <w:tcW w:type="dxa" w:w="4706"/>
          </w:tcPr>
          <w:p>
            <w:pPr>
              <w:spacing w:after="40"/>
            </w:pPr>
            <w:r>
              <w:rPr>
                <w:sz w:val="18"/>
              </w:rPr>
            </w:r>
            <w:r>
              <w:rPr>
                <w:sz w:val="18"/>
              </w:rPr>
              <w:t>Who, in what order</w:t>
            </w:r>
          </w:p>
        </w:tc>
      </w:tr>
      <w:tr>
        <w:tc>
          <w:tcPr>
            <w:tcW w:type="dxa" w:w="4706"/>
          </w:tcPr>
          <w:p>
            <w:pPr>
              <w:spacing w:after="40"/>
            </w:pPr>
            <w:r>
              <w:rPr>
                <w:sz w:val="18"/>
              </w:rPr>
            </w:r>
            <w:r>
              <w:rPr>
                <w:b/>
                <w:sz w:val="18"/>
              </w:rPr>
              <w:t>Change control</w:t>
            </w:r>
          </w:p>
        </w:tc>
        <w:tc>
          <w:tcPr>
            <w:tcW w:type="dxa" w:w="4706"/>
          </w:tcPr>
          <w:p>
            <w:pPr>
              <w:spacing w:after="40"/>
            </w:pPr>
            <w:r>
              <w:rPr>
                <w:sz w:val="18"/>
              </w:rPr>
            </w:r>
            <w:r>
              <w:rPr>
                <w:sz w:val="18"/>
              </w:rPr>
              <w:t>Who approves a scope change</w:t>
            </w:r>
          </w:p>
        </w:tc>
      </w:tr>
    </w:tbl>
    <w:p>
      <w:pPr>
        <w:spacing w:after="40"/>
      </w:pPr>
    </w:p>
    <w:p>
      <w:pPr>
        <w:pStyle w:val="Heading1"/>
      </w:pPr>
      <w:r>
        <w:t>11. Communication plan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Audience</w:t>
            </w:r>
          </w:p>
        </w:tc>
        <w:tc>
          <w:tcPr>
            <w:tcW w:type="dxa" w:w="1882"/>
            <w:shd w:val="clear" w:color="auto" w:fill="F1EAFE"/>
          </w:tcPr>
          <w:p>
            <w:pPr>
              <w:spacing w:after="40"/>
            </w:pPr>
            <w:r>
              <w:rPr>
                <w:b/>
                <w:sz w:val="18"/>
              </w:rPr>
            </w:r>
            <w:r>
              <w:rPr>
                <w:b/>
                <w:sz w:val="18"/>
              </w:rPr>
              <w:t>What they need</w:t>
            </w:r>
          </w:p>
        </w:tc>
        <w:tc>
          <w:tcPr>
            <w:tcW w:type="dxa" w:w="1882"/>
            <w:shd w:val="clear" w:color="auto" w:fill="F1EAFE"/>
          </w:tcPr>
          <w:p>
            <w:pPr>
              <w:spacing w:after="40"/>
            </w:pPr>
            <w:r>
              <w:rPr>
                <w:b/>
                <w:sz w:val="18"/>
              </w:rPr>
            </w:r>
            <w:r>
              <w:rPr>
                <w:b/>
                <w:sz w:val="18"/>
              </w:rPr>
              <w:t>How often</w:t>
            </w:r>
          </w:p>
        </w:tc>
        <w:tc>
          <w:tcPr>
            <w:tcW w:type="dxa" w:w="1882"/>
            <w:shd w:val="clear" w:color="auto" w:fill="F1EAFE"/>
          </w:tcPr>
          <w:p>
            <w:pPr>
              <w:spacing w:after="40"/>
            </w:pPr>
            <w:r>
              <w:rPr>
                <w:b/>
                <w:sz w:val="18"/>
              </w:rPr>
            </w:r>
            <w:r>
              <w:rPr>
                <w:b/>
                <w:sz w:val="18"/>
              </w:rPr>
              <w:t>Channel</w:t>
            </w:r>
          </w:p>
        </w:tc>
        <w:tc>
          <w:tcPr>
            <w:tcW w:type="dxa" w:w="1882"/>
            <w:shd w:val="clear" w:color="auto" w:fill="F1EAFE"/>
          </w:tcPr>
          <w:p>
            <w:pPr>
              <w:spacing w:after="40"/>
            </w:pPr>
            <w:r>
              <w:rPr>
                <w:b/>
                <w:sz w:val="18"/>
              </w:rPr>
            </w:r>
            <w:r>
              <w:rPr>
                <w:b/>
                <w:sz w:val="18"/>
              </w:rPr>
              <w:t>Owner</w:t>
            </w:r>
          </w:p>
        </w:tc>
      </w:tr>
    </w:tbl>
    <w:p>
      <w:pPr>
        <w:spacing w:after="40"/>
      </w:pPr>
    </w:p>
    <w:p>
      <w:pPr>
        <w:pStyle w:val="Heading1"/>
      </w:pPr>
      <w:r>
        <w:t>12. Decision log</w:t>
      </w:r>
    </w:p>
    <w:p>
      <w:pPr>
        <w:ind w:left="454"/>
        <w:shd w:val="clear" w:color="auto" w:fill="FAFAFB"/>
      </w:pPr>
      <w:r>
        <w:rPr>
          <w:i/>
        </w:rPr>
        <w:t>The single most useful section six months later.</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Date</w:t>
            </w:r>
          </w:p>
        </w:tc>
        <w:tc>
          <w:tcPr>
            <w:tcW w:type="dxa" w:w="1569"/>
            <w:shd w:val="clear" w:color="auto" w:fill="F1EAFE"/>
          </w:tcPr>
          <w:p>
            <w:pPr>
              <w:spacing w:after="40"/>
            </w:pPr>
            <w:r>
              <w:rPr>
                <w:b/>
                <w:sz w:val="18"/>
              </w:rPr>
            </w:r>
            <w:r>
              <w:rPr>
                <w:b/>
                <w:sz w:val="18"/>
              </w:rPr>
              <w:t>Decision</w:t>
            </w:r>
          </w:p>
        </w:tc>
        <w:tc>
          <w:tcPr>
            <w:tcW w:type="dxa" w:w="1569"/>
            <w:shd w:val="clear" w:color="auto" w:fill="F1EAFE"/>
          </w:tcPr>
          <w:p>
            <w:pPr>
              <w:spacing w:after="40"/>
            </w:pPr>
            <w:r>
              <w:rPr>
                <w:b/>
                <w:sz w:val="18"/>
              </w:rPr>
            </w:r>
            <w:r>
              <w:rPr>
                <w:b/>
                <w:sz w:val="18"/>
              </w:rPr>
              <w:t>Made by</w:t>
            </w:r>
          </w:p>
        </w:tc>
        <w:tc>
          <w:tcPr>
            <w:tcW w:type="dxa" w:w="1569"/>
            <w:shd w:val="clear" w:color="auto" w:fill="F1EAFE"/>
          </w:tcPr>
          <w:p>
            <w:pPr>
              <w:spacing w:after="40"/>
            </w:pPr>
            <w:r>
              <w:rPr>
                <w:b/>
                <w:sz w:val="18"/>
              </w:rPr>
            </w:r>
            <w:r>
              <w:rPr>
                <w:b/>
                <w:sz w:val="18"/>
              </w:rPr>
              <w:t>Why</w:t>
            </w:r>
          </w:p>
        </w:tc>
        <w:tc>
          <w:tcPr>
            <w:tcW w:type="dxa" w:w="1569"/>
            <w:shd w:val="clear" w:color="auto" w:fill="F1EAFE"/>
          </w:tcPr>
          <w:p>
            <w:pPr>
              <w:spacing w:after="40"/>
            </w:pPr>
            <w:r>
              <w:rPr>
                <w:b/>
                <w:sz w:val="18"/>
              </w:rPr>
            </w:r>
            <w:r>
              <w:rPr>
                <w:b/>
                <w:sz w:val="18"/>
              </w:rPr>
              <w:t>Alternatives rejected</w:t>
            </w:r>
          </w:p>
        </w:tc>
      </w:tr>
      <w:tr>
        <w:tc>
          <w:tcPr>
            <w:tcW w:type="dxa" w:w="1569"/>
          </w:tcPr>
          <w:p>
            <w:pPr>
              <w:spacing w:after="40"/>
            </w:pPr>
            <w:r>
              <w:rPr>
                <w:sz w:val="18"/>
              </w:rPr>
            </w:r>
            <w:r>
              <w:rPr>
                <w:sz w:val="18"/>
              </w:rPr>
              <w:t>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pPr>
        <w:pStyle w:val="Heading1"/>
      </w:pPr>
      <w:r>
        <w:t>13. Change log</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w:t>
            </w:r>
          </w:p>
        </w:tc>
        <w:tc>
          <w:tcPr>
            <w:tcW w:type="dxa" w:w="1569"/>
            <w:shd w:val="clear" w:color="auto" w:fill="F1EAFE"/>
          </w:tcPr>
          <w:p>
            <w:pPr>
              <w:spacing w:after="40"/>
            </w:pPr>
            <w:r>
              <w:rPr>
                <w:b/>
                <w:sz w:val="18"/>
              </w:rPr>
            </w:r>
            <w:r>
              <w:rPr>
                <w:b/>
                <w:sz w:val="18"/>
              </w:rPr>
              <w:t>Date</w:t>
            </w:r>
          </w:p>
        </w:tc>
        <w:tc>
          <w:tcPr>
            <w:tcW w:type="dxa" w:w="1569"/>
            <w:shd w:val="clear" w:color="auto" w:fill="F1EAFE"/>
          </w:tcPr>
          <w:p>
            <w:pPr>
              <w:spacing w:after="40"/>
            </w:pPr>
            <w:r>
              <w:rPr>
                <w:b/>
                <w:sz w:val="18"/>
              </w:rPr>
            </w:r>
            <w:r>
              <w:rPr>
                <w:b/>
                <w:sz w:val="18"/>
              </w:rPr>
              <w:t>Change requested</w:t>
            </w:r>
          </w:p>
        </w:tc>
        <w:tc>
          <w:tcPr>
            <w:tcW w:type="dxa" w:w="1569"/>
            <w:shd w:val="clear" w:color="auto" w:fill="F1EAFE"/>
          </w:tcPr>
          <w:p>
            <w:pPr>
              <w:spacing w:after="40"/>
            </w:pPr>
            <w:r>
              <w:rPr>
                <w:b/>
                <w:sz w:val="18"/>
              </w:rPr>
            </w:r>
            <w:r>
              <w:rPr>
                <w:b/>
                <w:sz w:val="18"/>
              </w:rPr>
              <w:t>Impact (scope / cost / date)</w:t>
            </w:r>
          </w:p>
        </w:tc>
        <w:tc>
          <w:tcPr>
            <w:tcW w:type="dxa" w:w="1569"/>
            <w:shd w:val="clear" w:color="auto" w:fill="F1EAFE"/>
          </w:tcPr>
          <w:p>
            <w:pPr>
              <w:spacing w:after="40"/>
            </w:pPr>
            <w:r>
              <w:rPr>
                <w:b/>
                <w:sz w:val="18"/>
              </w:rPr>
            </w:r>
            <w:r>
              <w:rPr>
                <w:b/>
                <w:sz w:val="18"/>
              </w:rPr>
              <w:t>Decision</w:t>
            </w:r>
          </w:p>
        </w:tc>
        <w:tc>
          <w:tcPr>
            <w:tcW w:type="dxa" w:w="1569"/>
            <w:shd w:val="clear" w:color="auto" w:fill="F1EAFE"/>
          </w:tcPr>
          <w:p>
            <w:pPr>
              <w:spacing w:after="40"/>
            </w:pPr>
            <w:r>
              <w:rPr>
                <w:b/>
                <w:sz w:val="18"/>
              </w:rPr>
            </w:r>
            <w:r>
              <w:rPr>
                <w:b/>
                <w:sz w:val="18"/>
              </w:rPr>
              <w:t>Approved by</w:t>
            </w:r>
          </w:p>
        </w:tc>
      </w:tr>
      <w:tr>
        <w:tc>
          <w:tcPr>
            <w:tcW w:type="dxa" w:w="1569"/>
          </w:tcPr>
          <w:p>
            <w:pPr>
              <w:spacing w:after="40"/>
            </w:pPr>
            <w:r>
              <w:rPr>
                <w:sz w:val="18"/>
              </w:rPr>
            </w:r>
            <w:r>
              <w:rPr>
                <w:sz w:val="18"/>
              </w:rPr>
              <w:t>1</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Project Plan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Plan</dc:title>
  <dc:subject/>
  <dc:creator>BvLogic</dc:creator>
  <cp:keywords>BvLogic, Plan, enterprise AI, Project Plan</cp:keywords>
  <dc:description/>
  <cp:lastModifiedBy/>
  <cp:revision>1</cp:revision>
  <dcterms:created xsi:type="dcterms:W3CDTF">2013-12-23T23:15:00Z</dcterms:created>
  <dcterms:modified xsi:type="dcterms:W3CDTF">2013-12-23T23:15:00Z</dcterms:modified>
  <cp:category>Plan</cp:category>
  <dc:language>en-GB</dc:language>
</cp:coreProperties>
</file>