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AGENTS</w:t>
      </w:r>
    </w:p>
    <w:p>
      <w:pPr>
        <w:spacing w:after="160"/>
      </w:pPr>
      <w:r>
        <w:rPr>
          <w:rFonts w:ascii="Georgia" w:hAnsi="Georgia"/>
          <w:b/>
          <w:color w:val="0F141A"/>
          <w:sz w:val="56"/>
        </w:rPr>
        <w:t>PMO: what is automated, and what is not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BVL-36AB52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Agents</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A traditional PMO reports the past. Someone updates a spreadsheet on Thursday, a status pack goes out on Friday, and by Monday the numbers describe a project that no longer exists.</w:t>
      </w:r>
    </w:p>
    <w:p>
      <w:r>
        <w:t xml:space="preserve">The change here is not that reporting gets faster. It is that </w:t>
      </w:r>
      <w:r>
        <w:rPr>
          <w:b/>
        </w:rPr>
        <w:t>status stops being something people assemble and becomes something the systems already know</w:t>
      </w:r>
      <w:r>
        <w:t>, which frees the PMO to do the thing that actually moves a project: intervene early.</w:t>
      </w:r>
    </w:p>
    <w:p>
      <w:pPr>
        <w:pStyle w:val="Heading1"/>
      </w:pPr>
      <w:r>
        <w:t>The eleven signals, watched continuously</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Signal</w:t>
            </w:r>
          </w:p>
        </w:tc>
        <w:tc>
          <w:tcPr>
            <w:tcW w:type="dxa" w:w="3137"/>
            <w:shd w:val="clear" w:color="auto" w:fill="F1EAFE"/>
          </w:tcPr>
          <w:p>
            <w:pPr>
              <w:spacing w:after="40"/>
            </w:pPr>
            <w:r>
              <w:rPr>
                <w:b/>
                <w:sz w:val="18"/>
              </w:rPr>
            </w:r>
            <w:r>
              <w:rPr>
                <w:b/>
                <w:sz w:val="18"/>
              </w:rPr>
              <w:t>Read from</w:t>
            </w:r>
          </w:p>
        </w:tc>
        <w:tc>
          <w:tcPr>
            <w:tcW w:type="dxa" w:w="3137"/>
            <w:shd w:val="clear" w:color="auto" w:fill="F1EAFE"/>
          </w:tcPr>
          <w:p>
            <w:pPr>
              <w:spacing w:after="40"/>
            </w:pPr>
            <w:r>
              <w:rPr>
                <w:b/>
                <w:sz w:val="18"/>
              </w:rPr>
            </w:r>
            <w:r>
              <w:rPr>
                <w:b/>
                <w:sz w:val="18"/>
              </w:rPr>
              <w:t>What a bad reading looks like</w:t>
            </w:r>
          </w:p>
        </w:tc>
      </w:tr>
      <w:tr>
        <w:tc>
          <w:tcPr>
            <w:tcW w:type="dxa" w:w="3137"/>
          </w:tcPr>
          <w:p>
            <w:pPr>
              <w:spacing w:after="40"/>
            </w:pPr>
            <w:r>
              <w:rPr>
                <w:sz w:val="18"/>
              </w:rPr>
            </w:r>
            <w:r>
              <w:rPr>
                <w:sz w:val="18"/>
              </w:rPr>
              <w:t>Scope</w:t>
            </w:r>
          </w:p>
        </w:tc>
        <w:tc>
          <w:tcPr>
            <w:tcW w:type="dxa" w:w="3137"/>
          </w:tcPr>
          <w:p>
            <w:pPr>
              <w:spacing w:after="40"/>
            </w:pPr>
            <w:r>
              <w:rPr>
                <w:sz w:val="18"/>
              </w:rPr>
            </w:r>
            <w:r>
              <w:rPr>
                <w:sz w:val="18"/>
              </w:rPr>
              <w:t>Tickets, change requests</w:t>
            </w:r>
          </w:p>
        </w:tc>
        <w:tc>
          <w:tcPr>
            <w:tcW w:type="dxa" w:w="3137"/>
          </w:tcPr>
          <w:p>
            <w:pPr>
              <w:spacing w:after="40"/>
            </w:pPr>
            <w:r>
              <w:rPr>
                <w:sz w:val="18"/>
              </w:rPr>
            </w:r>
            <w:r>
              <w:rPr>
                <w:sz w:val="18"/>
              </w:rPr>
              <w:t>Scope growing while the date holds</w:t>
            </w:r>
          </w:p>
        </w:tc>
      </w:tr>
      <w:tr>
        <w:tc>
          <w:tcPr>
            <w:tcW w:type="dxa" w:w="3137"/>
          </w:tcPr>
          <w:p>
            <w:pPr>
              <w:spacing w:after="40"/>
            </w:pPr>
            <w:r>
              <w:rPr>
                <w:sz w:val="18"/>
              </w:rPr>
            </w:r>
            <w:r>
              <w:rPr>
                <w:sz w:val="18"/>
              </w:rPr>
              <w:t>Schedule</w:t>
            </w:r>
          </w:p>
        </w:tc>
        <w:tc>
          <w:tcPr>
            <w:tcW w:type="dxa" w:w="3137"/>
          </w:tcPr>
          <w:p>
            <w:pPr>
              <w:spacing w:after="40"/>
            </w:pPr>
            <w:r>
              <w:rPr>
                <w:sz w:val="18"/>
              </w:rPr>
            </w:r>
            <w:r>
              <w:rPr>
                <w:sz w:val="18"/>
              </w:rPr>
              <w:t>Task completion against plan</w:t>
            </w:r>
          </w:p>
        </w:tc>
        <w:tc>
          <w:tcPr>
            <w:tcW w:type="dxa" w:w="3137"/>
          </w:tcPr>
          <w:p>
            <w:pPr>
              <w:spacing w:after="40"/>
            </w:pPr>
            <w:r>
              <w:rPr>
                <w:sz w:val="18"/>
              </w:rPr>
            </w:r>
            <w:r>
              <w:rPr>
                <w:sz w:val="18"/>
              </w:rPr>
              <w:t>Slippage concentrated in one workstream</w:t>
            </w:r>
          </w:p>
        </w:tc>
      </w:tr>
      <w:tr>
        <w:tc>
          <w:tcPr>
            <w:tcW w:type="dxa" w:w="3137"/>
          </w:tcPr>
          <w:p>
            <w:pPr>
              <w:spacing w:after="40"/>
            </w:pPr>
            <w:r>
              <w:rPr>
                <w:sz w:val="18"/>
              </w:rPr>
            </w:r>
            <w:r>
              <w:rPr>
                <w:sz w:val="18"/>
              </w:rPr>
              <w:t>Budget</w:t>
            </w:r>
          </w:p>
        </w:tc>
        <w:tc>
          <w:tcPr>
            <w:tcW w:type="dxa" w:w="3137"/>
          </w:tcPr>
          <w:p>
            <w:pPr>
              <w:spacing w:after="40"/>
            </w:pPr>
            <w:r>
              <w:rPr>
                <w:sz w:val="18"/>
              </w:rPr>
            </w:r>
            <w:r>
              <w:rPr>
                <w:sz w:val="18"/>
              </w:rPr>
              <w:t>Spend against forecast</w:t>
            </w:r>
          </w:p>
        </w:tc>
        <w:tc>
          <w:tcPr>
            <w:tcW w:type="dxa" w:w="3137"/>
          </w:tcPr>
          <w:p>
            <w:pPr>
              <w:spacing w:after="40"/>
            </w:pPr>
            <w:r>
              <w:rPr>
                <w:sz w:val="18"/>
              </w:rPr>
            </w:r>
            <w:r>
              <w:rPr>
                <w:sz w:val="18"/>
              </w:rPr>
              <w:t>Variance rising before anyone flags it</w:t>
            </w:r>
          </w:p>
        </w:tc>
      </w:tr>
      <w:tr>
        <w:tc>
          <w:tcPr>
            <w:tcW w:type="dxa" w:w="3137"/>
          </w:tcPr>
          <w:p>
            <w:pPr>
              <w:spacing w:after="40"/>
            </w:pPr>
            <w:r>
              <w:rPr>
                <w:sz w:val="18"/>
              </w:rPr>
            </w:r>
            <w:r>
              <w:rPr>
                <w:sz w:val="18"/>
              </w:rPr>
              <w:t>Resources</w:t>
            </w:r>
          </w:p>
        </w:tc>
        <w:tc>
          <w:tcPr>
            <w:tcW w:type="dxa" w:w="3137"/>
          </w:tcPr>
          <w:p>
            <w:pPr>
              <w:spacing w:after="40"/>
            </w:pPr>
            <w:r>
              <w:rPr>
                <w:sz w:val="18"/>
              </w:rPr>
            </w:r>
            <w:r>
              <w:rPr>
                <w:sz w:val="18"/>
              </w:rPr>
              <w:t>Assignment and utilisation</w:t>
            </w:r>
          </w:p>
        </w:tc>
        <w:tc>
          <w:tcPr>
            <w:tcW w:type="dxa" w:w="3137"/>
          </w:tcPr>
          <w:p>
            <w:pPr>
              <w:spacing w:after="40"/>
            </w:pPr>
            <w:r>
              <w:rPr>
                <w:sz w:val="18"/>
              </w:rPr>
            </w:r>
            <w:r>
              <w:rPr>
                <w:sz w:val="18"/>
              </w:rPr>
              <w:t>One person on the critical path of three projects</w:t>
            </w:r>
          </w:p>
        </w:tc>
      </w:tr>
      <w:tr>
        <w:tc>
          <w:tcPr>
            <w:tcW w:type="dxa" w:w="3137"/>
          </w:tcPr>
          <w:p>
            <w:pPr>
              <w:spacing w:after="40"/>
            </w:pPr>
            <w:r>
              <w:rPr>
                <w:sz w:val="18"/>
              </w:rPr>
            </w:r>
            <w:r>
              <w:rPr>
                <w:sz w:val="18"/>
              </w:rPr>
              <w:t>Risks</w:t>
            </w:r>
          </w:p>
        </w:tc>
        <w:tc>
          <w:tcPr>
            <w:tcW w:type="dxa" w:w="3137"/>
          </w:tcPr>
          <w:p>
            <w:pPr>
              <w:spacing w:after="40"/>
            </w:pPr>
            <w:r>
              <w:rPr>
                <w:sz w:val="18"/>
              </w:rPr>
            </w:r>
            <w:r>
              <w:rPr>
                <w:sz w:val="18"/>
              </w:rPr>
              <w:t>The register, plus signals nobody logged</w:t>
            </w:r>
          </w:p>
        </w:tc>
        <w:tc>
          <w:tcPr>
            <w:tcW w:type="dxa" w:w="3137"/>
          </w:tcPr>
          <w:p>
            <w:pPr>
              <w:spacing w:after="40"/>
            </w:pPr>
            <w:r>
              <w:rPr>
                <w:sz w:val="18"/>
              </w:rPr>
            </w:r>
            <w:r>
              <w:rPr>
                <w:sz w:val="18"/>
              </w:rPr>
              <w:t>A register untouched for a month</w:t>
            </w:r>
          </w:p>
        </w:tc>
      </w:tr>
      <w:tr>
        <w:tc>
          <w:tcPr>
            <w:tcW w:type="dxa" w:w="3137"/>
          </w:tcPr>
          <w:p>
            <w:pPr>
              <w:spacing w:after="40"/>
            </w:pPr>
            <w:r>
              <w:rPr>
                <w:sz w:val="18"/>
              </w:rPr>
            </w:r>
            <w:r>
              <w:rPr>
                <w:sz w:val="18"/>
              </w:rPr>
              <w:t>Dependencies</w:t>
            </w:r>
          </w:p>
        </w:tc>
        <w:tc>
          <w:tcPr>
            <w:tcW w:type="dxa" w:w="3137"/>
          </w:tcPr>
          <w:p>
            <w:pPr>
              <w:spacing w:after="40"/>
            </w:pPr>
            <w:r>
              <w:rPr>
                <w:sz w:val="18"/>
              </w:rPr>
            </w:r>
            <w:r>
              <w:rPr>
                <w:sz w:val="18"/>
              </w:rPr>
              <w:t>Cross-project links</w:t>
            </w:r>
          </w:p>
        </w:tc>
        <w:tc>
          <w:tcPr>
            <w:tcW w:type="dxa" w:w="3137"/>
          </w:tcPr>
          <w:p>
            <w:pPr>
              <w:spacing w:after="40"/>
            </w:pPr>
            <w:r>
              <w:rPr>
                <w:sz w:val="18"/>
              </w:rPr>
            </w:r>
            <w:r>
              <w:rPr>
                <w:sz w:val="18"/>
              </w:rPr>
              <w:t>A dependency owned by a team that does not know</w:t>
            </w:r>
          </w:p>
        </w:tc>
      </w:tr>
      <w:tr>
        <w:tc>
          <w:tcPr>
            <w:tcW w:type="dxa" w:w="3137"/>
          </w:tcPr>
          <w:p>
            <w:pPr>
              <w:spacing w:after="40"/>
            </w:pPr>
            <w:r>
              <w:rPr>
                <w:sz w:val="18"/>
              </w:rPr>
            </w:r>
            <w:r>
              <w:rPr>
                <w:sz w:val="18"/>
              </w:rPr>
              <w:t>Tasks</w:t>
            </w:r>
          </w:p>
        </w:tc>
        <w:tc>
          <w:tcPr>
            <w:tcW w:type="dxa" w:w="3137"/>
          </w:tcPr>
          <w:p>
            <w:pPr>
              <w:spacing w:after="40"/>
            </w:pPr>
            <w:r>
              <w:rPr>
                <w:sz w:val="18"/>
              </w:rPr>
            </w:r>
            <w:r>
              <w:rPr>
                <w:sz w:val="18"/>
              </w:rPr>
              <w:t>Movement, or the absence of it</w:t>
            </w:r>
          </w:p>
        </w:tc>
        <w:tc>
          <w:tcPr>
            <w:tcW w:type="dxa" w:w="3137"/>
          </w:tcPr>
          <w:p>
            <w:pPr>
              <w:spacing w:after="40"/>
            </w:pPr>
            <w:r>
              <w:rPr>
                <w:sz w:val="18"/>
              </w:rPr>
            </w:r>
            <w:r>
              <w:rPr>
                <w:sz w:val="18"/>
              </w:rPr>
              <w:t>Work in progress with no state change for days</w:t>
            </w:r>
          </w:p>
        </w:tc>
      </w:tr>
      <w:tr>
        <w:tc>
          <w:tcPr>
            <w:tcW w:type="dxa" w:w="3137"/>
          </w:tcPr>
          <w:p>
            <w:pPr>
              <w:spacing w:after="40"/>
            </w:pPr>
            <w:r>
              <w:rPr>
                <w:sz w:val="18"/>
              </w:rPr>
            </w:r>
            <w:r>
              <w:rPr>
                <w:sz w:val="18"/>
              </w:rPr>
              <w:t>Client commitments</w:t>
            </w:r>
          </w:p>
        </w:tc>
        <w:tc>
          <w:tcPr>
            <w:tcW w:type="dxa" w:w="3137"/>
          </w:tcPr>
          <w:p>
            <w:pPr>
              <w:spacing w:after="40"/>
            </w:pPr>
            <w:r>
              <w:rPr>
                <w:sz w:val="18"/>
              </w:rPr>
            </w:r>
            <w:r>
              <w:rPr>
                <w:sz w:val="18"/>
              </w:rPr>
              <w:t>Contracts, meeting records</w:t>
            </w:r>
          </w:p>
        </w:tc>
        <w:tc>
          <w:tcPr>
            <w:tcW w:type="dxa" w:w="3137"/>
          </w:tcPr>
          <w:p>
            <w:pPr>
              <w:spacing w:after="40"/>
            </w:pPr>
            <w:r>
              <w:rPr>
                <w:sz w:val="18"/>
              </w:rPr>
            </w:r>
            <w:r>
              <w:rPr>
                <w:sz w:val="18"/>
              </w:rPr>
              <w:t>A promise made in a call and never entered anywhere</w:t>
            </w:r>
          </w:p>
        </w:tc>
      </w:tr>
      <w:tr>
        <w:tc>
          <w:tcPr>
            <w:tcW w:type="dxa" w:w="3137"/>
          </w:tcPr>
          <w:p>
            <w:pPr>
              <w:spacing w:after="40"/>
            </w:pPr>
            <w:r>
              <w:rPr>
                <w:sz w:val="18"/>
              </w:rPr>
            </w:r>
            <w:r>
              <w:rPr>
                <w:sz w:val="18"/>
              </w:rPr>
              <w:t>Delays</w:t>
            </w:r>
          </w:p>
        </w:tc>
        <w:tc>
          <w:tcPr>
            <w:tcW w:type="dxa" w:w="3137"/>
          </w:tcPr>
          <w:p>
            <w:pPr>
              <w:spacing w:after="40"/>
            </w:pPr>
            <w:r>
              <w:rPr>
                <w:sz w:val="18"/>
              </w:rPr>
            </w:r>
            <w:r>
              <w:rPr>
                <w:sz w:val="18"/>
              </w:rPr>
              <w:t>Actual against baseline</w:t>
            </w:r>
          </w:p>
        </w:tc>
        <w:tc>
          <w:tcPr>
            <w:tcW w:type="dxa" w:w="3137"/>
          </w:tcPr>
          <w:p>
            <w:pPr>
              <w:spacing w:after="40"/>
            </w:pPr>
            <w:r>
              <w:rPr>
                <w:sz w:val="18"/>
              </w:rPr>
            </w:r>
            <w:r>
              <w:rPr>
                <w:sz w:val="18"/>
              </w:rPr>
              <w:t>Small delays that have not yet compounded</w:t>
            </w:r>
          </w:p>
        </w:tc>
      </w:tr>
      <w:tr>
        <w:tc>
          <w:tcPr>
            <w:tcW w:type="dxa" w:w="3137"/>
          </w:tcPr>
          <w:p>
            <w:pPr>
              <w:spacing w:after="40"/>
            </w:pPr>
            <w:r>
              <w:rPr>
                <w:sz w:val="18"/>
              </w:rPr>
            </w:r>
            <w:r>
              <w:rPr>
                <w:sz w:val="18"/>
              </w:rPr>
              <w:t>Quality</w:t>
            </w:r>
          </w:p>
        </w:tc>
        <w:tc>
          <w:tcPr>
            <w:tcW w:type="dxa" w:w="3137"/>
          </w:tcPr>
          <w:p>
            <w:pPr>
              <w:spacing w:after="40"/>
            </w:pPr>
            <w:r>
              <w:rPr>
                <w:sz w:val="18"/>
              </w:rPr>
            </w:r>
            <w:r>
              <w:rPr>
                <w:sz w:val="18"/>
              </w:rPr>
              <w:t>Defects, rework, escaped bugs</w:t>
            </w:r>
          </w:p>
        </w:tc>
        <w:tc>
          <w:tcPr>
            <w:tcW w:type="dxa" w:w="3137"/>
          </w:tcPr>
          <w:p>
            <w:pPr>
              <w:spacing w:after="40"/>
            </w:pPr>
            <w:r>
              <w:rPr>
                <w:sz w:val="18"/>
              </w:rPr>
            </w:r>
            <w:r>
              <w:rPr>
                <w:sz w:val="18"/>
              </w:rPr>
              <w:t>Delivery on time by shipping problems forward</w:t>
            </w:r>
          </w:p>
        </w:tc>
      </w:tr>
      <w:tr>
        <w:tc>
          <w:tcPr>
            <w:tcW w:type="dxa" w:w="3137"/>
          </w:tcPr>
          <w:p>
            <w:pPr>
              <w:spacing w:after="40"/>
            </w:pPr>
            <w:r>
              <w:rPr>
                <w:sz w:val="18"/>
              </w:rPr>
            </w:r>
            <w:r>
              <w:rPr>
                <w:sz w:val="18"/>
              </w:rPr>
              <w:t>Productivity</w:t>
            </w:r>
          </w:p>
        </w:tc>
        <w:tc>
          <w:tcPr>
            <w:tcW w:type="dxa" w:w="3137"/>
          </w:tcPr>
          <w:p>
            <w:pPr>
              <w:spacing w:after="40"/>
            </w:pPr>
            <w:r>
              <w:rPr>
                <w:sz w:val="18"/>
              </w:rPr>
            </w:r>
            <w:r>
              <w:rPr>
                <w:sz w:val="18"/>
              </w:rPr>
              <w:t>Throughput per period</w:t>
            </w:r>
          </w:p>
        </w:tc>
        <w:tc>
          <w:tcPr>
            <w:tcW w:type="dxa" w:w="3137"/>
          </w:tcPr>
          <w:p>
            <w:pPr>
              <w:spacing w:after="40"/>
            </w:pPr>
            <w:r>
              <w:rPr>
                <w:sz w:val="18"/>
              </w:rPr>
            </w:r>
            <w:r>
              <w:rPr>
                <w:sz w:val="18"/>
              </w:rPr>
              <w:t>Falling while headcount is flat</w:t>
            </w:r>
          </w:p>
        </w:tc>
      </w:tr>
    </w:tbl>
    <w:p>
      <w:pPr>
        <w:spacing w:after="40"/>
      </w:pPr>
    </w:p>
    <w:p>
      <w:pPr>
        <w:pStyle w:val="Heading1"/>
      </w:pPr>
      <w:r>
        <w:t>The four agents</w:t>
      </w:r>
    </w:p>
    <w:p>
      <w:pPr>
        <w:pStyle w:val="Heading2"/>
      </w:pPr>
      <w:r>
        <w:t>Status agent</w:t>
      </w:r>
    </w:p>
    <w:p>
      <w:r>
        <w:t>Reconstructs project state from the systems rather than from anyone's memory. Percentage complete, by delivered scope rather than by tasks closed, because closing tasks is easy and delivering is not.</w:t>
      </w:r>
    </w:p>
    <w:p>
      <w:r>
        <w:rPr>
          <w:b/>
        </w:rPr>
        <w:t>Reach:</w:t>
      </w:r>
      <w:r>
        <w:t xml:space="preserve"> ticketing, repositories, finance exports. Read-only. </w:t>
      </w:r>
      <w:r>
        <w:rPr>
          <w:b/>
        </w:rPr>
        <w:t>Output:</w:t>
      </w:r>
      <w:r>
        <w:t xml:space="preserve"> a current position, continuously, with the evidence for each number.</w:t>
      </w:r>
    </w:p>
    <w:p>
      <w:pPr>
        <w:pStyle w:val="Heading2"/>
      </w:pPr>
      <w:r>
        <w:t>Prediction agent</w:t>
      </w:r>
    </w:p>
    <w:p>
      <w:r>
        <w:t>Turns the eleven signals into a forecast. This is the shift from reporting to prediction:</w:t>
      </w:r>
    </w:p>
    <w:p>
      <w:pPr>
        <w:ind w:left="454"/>
        <w:shd w:val="clear" w:color="auto" w:fill="FAFAFB"/>
      </w:pPr>
      <w:r>
        <w:rPr>
          <w:b/>
          <w:i/>
        </w:rPr>
        <w:t>Project X, 72% complete.</w:t>
      </w:r>
    </w:p>
    <w:p>
      <w:pPr>
        <w:ind w:left="454"/>
        <w:shd w:val="clear" w:color="auto" w:fill="FAFAFB"/>
      </w:pPr>
      <w:r>
        <w:rPr>
          <w:i/>
        </w:rPr>
        <w:t xml:space="preserve">Schedule risk </w:t>
      </w:r>
      <w:r>
        <w:rPr>
          <w:b/>
        </w:rPr>
        <w:t>HIGH</w:t>
      </w:r>
      <w:r>
        <w:t xml:space="preserve">. Resource risk </w:t>
      </w:r>
      <w:r>
        <w:rPr>
          <w:b/>
        </w:rPr>
        <w:t>MEDIUM</w:t>
      </w:r>
      <w:r>
        <w:t xml:space="preserve">. Budget variance </w:t>
      </w:r>
      <w:r>
        <w:rPr>
          <w:b/>
        </w:rPr>
        <w:t>+8%</w:t>
      </w:r>
      <w:r>
        <w:t>.</w:t>
      </w:r>
    </w:p>
    <w:p>
      <w:pPr>
        <w:ind w:left="454"/>
        <w:shd w:val="clear" w:color="auto" w:fill="FAFAFB"/>
      </w:pPr>
      <w:r>
        <w:rPr>
          <w:i/>
        </w:rPr>
        <w:t xml:space="preserve">Critical dependency: </w:t>
      </w:r>
      <w:r>
        <w:rPr>
          <w:b/>
        </w:rPr>
        <w:t>API integration</w:t>
      </w:r>
      <w:r>
        <w:t>.</w:t>
      </w:r>
    </w:p>
    <w:p>
      <w:pPr>
        <w:ind w:left="454"/>
        <w:shd w:val="clear" w:color="auto" w:fill="FAFAFB"/>
      </w:pPr>
      <w:r>
        <w:rPr>
          <w:b/>
          <w:i/>
        </w:rPr>
        <w:t>Predicted delay: 6 days.</w:t>
      </w:r>
    </w:p>
    <w:p>
      <w:r>
        <w:t xml:space="preserve">Every line carries its basis. "Schedule risk HIGH" is worthless without </w:t>
      </w:r>
      <w:r>
        <w:rPr>
          <w:i/>
        </w:rPr>
        <w:t>because three of the last five milestones slipped and the remaining work is concentrated on one person</w:t>
      </w:r>
      <w:r>
        <w:t>. A prediction that cannot be argued with cannot be acted on either.</w:t>
      </w:r>
    </w:p>
    <w:p>
      <w:r>
        <w:rPr>
          <w:b/>
        </w:rPr>
        <w:t>Reach:</w:t>
      </w:r>
      <w:r>
        <w:t xml:space="preserve"> the status agent's output plus history from comparable projects. </w:t>
      </w:r>
      <w:r>
        <w:rPr>
          <w:b/>
        </w:rPr>
        <w:t>Output:</w:t>
      </w:r>
      <w:r>
        <w:t xml:space="preserve"> a forecast with its reasoning, refreshed daily.</w:t>
      </w:r>
    </w:p>
    <w:p>
      <w:pPr>
        <w:pStyle w:val="Heading2"/>
      </w:pPr>
      <w:r>
        <w:t>Dependency agent</w:t>
      </w:r>
    </w:p>
    <w:p>
      <w:r>
        <w:t>Maps what waits on what, across projects rather than inside one. Most missed dependencies are not unknown, they are known by one team and invisible to the other.</w:t>
      </w:r>
    </w:p>
    <w:p>
      <w:r>
        <w:rPr>
          <w:b/>
        </w:rPr>
        <w:t>Reach:</w:t>
      </w:r>
      <w:r>
        <w:t xml:space="preserve"> plans and tickets across the portfolio. </w:t>
      </w:r>
      <w:r>
        <w:rPr>
          <w:b/>
        </w:rPr>
        <w:t>Output:</w:t>
      </w:r>
      <w:r>
        <w:t xml:space="preserve"> the dependency graph, and specifically the ones whose owner has not acknowledged them.</w:t>
      </w:r>
    </w:p>
    <w:p>
      <w:pPr>
        <w:pStyle w:val="Heading2"/>
      </w:pPr>
      <w:r>
        <w:t>Commitment agent</w:t>
      </w:r>
    </w:p>
    <w:p>
      <w:r>
        <w:t>Watches what was promised, to whom, by when. Contract dates, meeting minutes, email. Surfaces slippage against a client commitment before the client does.</w:t>
      </w:r>
    </w:p>
    <w:p>
      <w:r>
        <w:rPr>
          <w:b/>
        </w:rPr>
        <w:t>Reach:</w:t>
      </w:r>
      <w:r>
        <w:t xml:space="preserve"> contracts and meeting records. </w:t>
      </w:r>
      <w:r>
        <w:rPr>
          <w:b/>
        </w:rPr>
        <w:t>Output:</w:t>
      </w:r>
      <w:r>
        <w:t xml:space="preserve"> commitments at risk, ranked by how visible the miss will be.</w:t>
      </w:r>
    </w:p>
    <w:p>
      <w:pPr>
        <w:pStyle w:val="Heading1"/>
      </w:pPr>
      <w:r>
        <w:t>What stays with the project manager</w:t>
      </w:r>
    </w:p>
    <w:p>
      <w:pPr>
        <w:pStyle w:val="ListBullet"/>
      </w:pPr>
      <w:r>
        <w:rPr>
          <w:b/>
        </w:rPr>
        <w:t>Declaring a project at risk.</w:t>
      </w:r>
      <w:r>
        <w:t xml:space="preserve"> The agent forecasts; naming it is an act with consequences for</w:t>
      </w:r>
    </w:p>
    <w:p>
      <w:r>
        <w:t>people and clients, and it belongs to someone accountable.</w:t>
      </w:r>
    </w:p>
    <w:p>
      <w:pPr>
        <w:pStyle w:val="ListBullet"/>
      </w:pPr>
      <w:r>
        <w:rPr>
          <w:b/>
        </w:rPr>
        <w:t>Re-planning.</w:t>
      </w:r>
      <w:r>
        <w:t xml:space="preserve"> Changing scope, date or budget is a negotiation, not a calculation.</w:t>
      </w:r>
    </w:p>
    <w:p>
      <w:pPr>
        <w:pStyle w:val="ListBullet"/>
      </w:pPr>
      <w:r>
        <w:rPr>
          <w:b/>
        </w:rPr>
        <w:t>Anything said to a client.</w:t>
      </w:r>
      <w:r>
        <w:t xml:space="preserve"> Always.</w:t>
      </w:r>
    </w:p>
    <w:p>
      <w:pPr>
        <w:pStyle w:val="ListBullet"/>
      </w:pPr>
      <w:r>
        <w:rPr>
          <w:b/>
        </w:rPr>
        <w:t>Escalation.</w:t>
      </w:r>
      <w:r>
        <w:t xml:space="preserve"> Deciding a problem has outgrown the project.</w:t>
      </w:r>
    </w:p>
    <w:p>
      <w:pPr>
        <w:pStyle w:val="ListBullet"/>
      </w:pPr>
      <w:r>
        <w:rPr>
          <w:b/>
        </w:rPr>
        <w:t>Resource reallocation.</w:t>
      </w:r>
      <w:r>
        <w:t xml:space="preserve"> Moving a person is a decision about a person.</w:t>
      </w:r>
    </w:p>
    <w:p>
      <w:pPr>
        <w:pStyle w:val="Heading1"/>
      </w:pPr>
      <w:r>
        <w:t>Why prediction changes the job rather than the paperwork</w:t>
      </w:r>
    </w:p>
    <w:p>
      <w:r>
        <w:t xml:space="preserve">A PMO that reports tells you a project is eight days late. A PMO that predicts tells you it will be eight days late </w:t>
      </w:r>
      <w:r>
        <w:rPr>
          <w:b/>
        </w:rPr>
        <w:t>while there are still fifteen days left</w:t>
      </w:r>
      <w:r>
        <w:t>, which is the only window in which the information is worth anything.</w:t>
      </w:r>
    </w:p>
    <w:p>
      <w:r>
        <w:t xml:space="preserve">The measure of this function is therefore not report accuracy or dashboard freshness. It is </w:t>
      </w:r>
      <w:r>
        <w:rPr>
          <w:b/>
        </w:rPr>
        <w:t>how often an intervention happened early enough to change the outcome</w:t>
      </w:r>
      <w:r>
        <w:t>, and that is what the KPI set is built around.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PMO: what is automated, and what is not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PMO: what is automated, and what is not</dc:title>
  <dc:subject/>
  <dc:creator>BvLogic</dc:creator>
  <cp:keywords>BvLogic, Agents, enterprise AI, PMO: what is automated, and what is not</cp:keywords>
  <dc:description/>
  <cp:lastModifiedBy/>
  <cp:revision>1</cp:revision>
  <dcterms:created xsi:type="dcterms:W3CDTF">2013-12-23T23:15:00Z</dcterms:created>
  <dcterms:modified xsi:type="dcterms:W3CDTF">2013-12-23T23:15:00Z</dcterms:modified>
  <cp:category>Agents</cp:category>
  <dc:language>en-GB</dc:language>
</cp:coreProperties>
</file>