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Oracle Infrastructure Modernisation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BVL-428BEB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Oracle support runs at 22% of net licence fees and rises 8%</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(Infrastructure leaders and CFOs facing an Oracle renewal or audit).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Oracle Infrastructure Modernisation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Infrastructure Modernisation Report — email sequence outline</dc:title>
  <dc:subject/>
  <dc:creator>BvLogic</dc:creator>
  <cp:keywords>BvLogic, Campaign, enterprise AI, Oracle Infrastructure Modernisation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