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BRIEF</w:t>
      </w:r>
    </w:p>
    <w:p>
      <w:pPr>
        <w:spacing w:after="160"/>
      </w:pPr>
      <w:r>
        <w:rPr>
          <w:rFonts w:ascii="Georgia" w:hAnsi="Georgia"/>
          <w:b/>
          <w:color w:val="0F141A"/>
          <w:sz w:val="56"/>
        </w:rPr>
        <w:t>Oracle Infrastructure Modernisation Report — sales brief</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BVL-350D25</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Brief</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_One page, for a conversation. Not a leave-behind, not a deck. If you are reading this to a prospect you are using it wrong: it is here so you know the material well enough not to need it._</w:t>
      </w:r>
    </w:p>
    <w:p>
      <w:pPr>
        <w:pStyle w:val="Heading1"/>
      </w:pPr>
      <w:r>
        <w:t>What the research says</w:t>
      </w:r>
    </w:p>
    <w:p>
      <w:pPr>
        <w:pStyle w:val="ListBullet"/>
      </w:pPr>
      <w:r>
        <w:t>Oracle support runs at 22% of net licence fees and rises 8% annually by default, so a three-year-old obligation now costs about 26% more than the figure that was approved. The 24% widely quoted is 8% added three times; the clause compounds.</w:t>
      </w:r>
    </w:p>
    <w:p>
      <w:pPr>
        <w:pStyle w:val="ListBullet"/>
      </w:pPr>
      <w:r>
        <w:t>Java SE is priced per EMPLOYEE, not per user, at $5.25 to $15.00 per employee per month. Reported effective increases against processor licensing run 300% to 500%.</w:t>
      </w:r>
    </w:p>
    <w:p>
      <w:pPr>
        <w:pStyle w:val="ListBullet"/>
      </w:pPr>
      <w:r>
        <w:t>Under a per-employee metric a partial migration saves nothing, which turns modernisation from an incremental programme into a binary one.</w:t>
      </w:r>
    </w:p>
    <w:p>
      <w:pPr>
        <w:pStyle w:val="ListBullet"/>
      </w:pPr>
      <w:r>
        <w:t>About one in five Java users is estimated to face an audit within three years, and 79% have migrated, are migrating or plan to migrate to open-source Java.</w:t>
      </w:r>
    </w:p>
    <w:p>
      <w:pPr>
        <w:pStyle w:val="Heading1"/>
      </w:pPr>
      <w:r>
        <w:t>Who this lands with</w:t>
      </w:r>
    </w:p>
    <w:p>
      <w:r>
        <w:t>Infrastructure leaders and CFOs facing an Oracle renewal or audit</w:t>
      </w:r>
    </w:p>
    <w:p>
      <w:pPr>
        <w:pStyle w:val="Heading1"/>
      </w:pPr>
      <w:r>
        <w:t>The conversation it opens</w:t>
      </w:r>
    </w:p>
    <w:p>
      <w:r>
        <w:t>Not "we published a report". The opening is the finding, and the question is whether they know where they sit against it. Most will not, and that not-knowing is the engagement: a scoping conversation that measures it.</w:t>
      </w:r>
    </w:p>
    <w:p>
      <w:pPr>
        <w:pStyle w:val="Heading1"/>
      </w:pPr>
      <w:r>
        <w:t>What to promise</w:t>
      </w:r>
    </w:p>
    <w:p>
      <w:r>
        <w:t>A scoping conversation, free, about an hour, with a written output they keep whether or not they continue. And that if the honest answer is that they do not need us, we will say so. Do not promise a number before anything has been measured.</w:t>
      </w:r>
    </w:p>
    <w:p>
      <w:pPr>
        <w:pStyle w:val="Heading1"/>
      </w:pPr>
      <w:r>
        <w:t>What NOT to say</w:t>
      </w:r>
    </w:p>
    <w:p>
      <w:pPr>
        <w:pStyle w:val="ListBullet"/>
      </w:pPr>
      <w:r>
        <w:t>Any figure that is not in the report. The report is at https://bvlogic.com/research/oracle-modernization/ and the prospect can open it while you are talking.</w:t>
      </w:r>
    </w:p>
    <w:p>
      <w:pPr>
        <w:pStyle w:val="ListBullet"/>
      </w:pPr>
      <w:r>
        <w:t>That this is primary survey research. It is a synthesis of published data and we say so in print; being caught overstating it costs more than the claim is worth.</w:t>
      </w:r>
    </w:p>
    <w:p>
      <w:pPr>
        <w:pStyle w:val="ListBullet"/>
      </w:pPr>
      <w:r>
        <w:t>A saving, a percentage or a timeline for their specific estate. Nothing has been measured yet.</w:t>
      </w:r>
    </w:p>
    <w:p>
      <w:pPr>
        <w:pStyle w:val="Heading1"/>
      </w:pPr>
      <w:r>
        <w:t>Where to send them</w:t>
      </w:r>
    </w:p>
    <w:p>
      <w:pPr>
        <w:pStyle w:val="ListBullet"/>
      </w:pPr>
      <w:r>
        <w:t>The report: https://bvlogic.com/research/oracle-modernization/</w:t>
      </w:r>
    </w:p>
    <w:p>
      <w:pPr>
        <w:pStyle w:val="ListBullet"/>
      </w:pPr>
      <w:r>
        <w:t>The data, if they are technical: the CSV on the report page</w:t>
      </w:r>
    </w:p>
    <w:p>
      <w:pPr>
        <w:pStyle w:val="ListBullet"/>
      </w:pPr>
      <w:r>
        <w:t>Ask BvLogic, if they have a specific question: https://bvlogic.com/ask/</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Oracle Infrastructure Modernisation Report — sales brief</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Oracle Infrastructure Modernisation Report — sales brief</dc:title>
  <dc:subject/>
  <dc:creator>BvLogic</dc:creator>
  <cp:keywords>BvLogic, Brief, enterprise AI, Oracle Infrastructure Modernisation Report — sales brief</cp:keywords>
  <dc:description/>
  <cp:lastModifiedBy/>
  <cp:revision>1</cp:revision>
  <dcterms:created xsi:type="dcterms:W3CDTF">2013-12-23T23:15:00Z</dcterms:created>
  <dcterms:modified xsi:type="dcterms:W3CDTF">2013-12-23T23:15:00Z</dcterms:modified>
  <cp:category>Brief</cp:category>
  <dc:language>en-GB</dc:language>
</cp:coreProperties>
</file>