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LLM Selection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BVL-CB0D20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The top models now sit within a tenth of a point of each oth</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(Teams choosing a model for a production workload).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LLM Selection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Selection Report — email sequence outline</dc:title>
  <dc:subject/>
  <dc:creator>BvLogic</dc:creator>
  <cp:keywords>BvLogic, Campaign, enterprise AI, LLM Selection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