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Knowledge Management: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BVL-3C8DB9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Every measure here is chosen to resist the same failure: a knowledge base that grows continuously, is never pruned, and slowly becomes an archive of things that were once true.</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Retrieval success</w:t>
            </w:r>
          </w:p>
        </w:tc>
        <w:tc>
          <w:tcPr>
            <w:tcW w:type="dxa" w:w="2353"/>
          </w:tcPr>
          <w:p>
            <w:pPr>
              <w:spacing w:after="40"/>
            </w:pPr>
            <w:r>
              <w:rPr>
                <w:sz w:val="18"/>
              </w:rPr>
            </w:r>
            <w:r>
              <w:rPr>
                <w:sz w:val="18"/>
              </w:rPr>
              <w:t>Questions answered from the Brain with correct sources</w:t>
            </w:r>
          </w:p>
        </w:tc>
        <w:tc>
          <w:tcPr>
            <w:tcW w:type="dxa" w:w="2353"/>
          </w:tcPr>
          <w:p>
            <w:pPr>
              <w:spacing w:after="40"/>
            </w:pPr>
            <w:r>
              <w:rPr>
                <w:sz w:val="18"/>
              </w:rPr>
            </w:r>
            <w:r>
              <w:rPr>
                <w:sz w:val="18"/>
              </w:rPr>
              <w:t>Above 80%</w:t>
            </w:r>
          </w:p>
        </w:tc>
        <w:tc>
          <w:tcPr>
            <w:tcW w:type="dxa" w:w="2353"/>
          </w:tcPr>
          <w:p>
            <w:pPr>
              <w:spacing w:after="40"/>
            </w:pPr>
            <w:r>
              <w:rPr>
                <w:sz w:val="18"/>
              </w:rPr>
            </w:r>
            <w:r>
              <w:rPr>
                <w:sz w:val="18"/>
              </w:rPr>
              <w:t>Counting an answer as success because one was produced</w:t>
            </w:r>
          </w:p>
        </w:tc>
      </w:tr>
      <w:tr>
        <w:tc>
          <w:tcPr>
            <w:tcW w:type="dxa" w:w="2353"/>
          </w:tcPr>
          <w:p>
            <w:pPr>
              <w:spacing w:after="40"/>
            </w:pPr>
            <w:r>
              <w:rPr>
                <w:sz w:val="18"/>
              </w:rPr>
            </w:r>
            <w:r>
              <w:rPr>
                <w:sz w:val="18"/>
              </w:rPr>
              <w:t>Median document age at last review</w:t>
            </w:r>
          </w:p>
        </w:tc>
        <w:tc>
          <w:tcPr>
            <w:tcW w:type="dxa" w:w="2353"/>
          </w:tcPr>
          <w:p>
            <w:pPr>
              <w:spacing w:after="40"/>
            </w:pPr>
            <w:r>
              <w:rPr>
                <w:sz w:val="18"/>
              </w:rPr>
            </w:r>
            <w:r>
              <w:rPr>
                <w:sz w:val="18"/>
              </w:rPr>
              <w:t>Across everything current</w:t>
            </w:r>
          </w:p>
        </w:tc>
        <w:tc>
          <w:tcPr>
            <w:tcW w:type="dxa" w:w="2353"/>
          </w:tcPr>
          <w:p>
            <w:pPr>
              <w:spacing w:after="40"/>
            </w:pPr>
            <w:r>
              <w:rPr>
                <w:sz w:val="18"/>
              </w:rPr>
            </w:r>
            <w:r>
              <w:rPr>
                <w:sz w:val="18"/>
              </w:rPr>
              <w:t>Under 12 months</w:t>
            </w:r>
          </w:p>
        </w:tc>
        <w:tc>
          <w:tcPr>
            <w:tcW w:type="dxa" w:w="2353"/>
          </w:tcPr>
          <w:p>
            <w:pPr>
              <w:spacing w:after="40"/>
            </w:pPr>
            <w:r>
              <w:rPr>
                <w:sz w:val="18"/>
              </w:rPr>
            </w:r>
            <w:r>
              <w:rPr>
                <w:sz w:val="18"/>
              </w:rPr>
              <w:t>Re-dating without re-reading</w:t>
            </w:r>
          </w:p>
        </w:tc>
      </w:tr>
      <w:tr>
        <w:tc>
          <w:tcPr>
            <w:tcW w:type="dxa" w:w="2353"/>
          </w:tcPr>
          <w:p>
            <w:pPr>
              <w:spacing w:after="40"/>
            </w:pPr>
            <w:r>
              <w:rPr>
                <w:sz w:val="18"/>
              </w:rPr>
            </w:r>
            <w:r>
              <w:rPr>
                <w:b/>
                <w:sz w:val="18"/>
              </w:rPr>
              <w:t>Retirement rate</w:t>
            </w:r>
          </w:p>
        </w:tc>
        <w:tc>
          <w:tcPr>
            <w:tcW w:type="dxa" w:w="2353"/>
          </w:tcPr>
          <w:p>
            <w:pPr>
              <w:spacing w:after="40"/>
            </w:pPr>
            <w:r>
              <w:rPr>
                <w:sz w:val="18"/>
              </w:rPr>
            </w:r>
            <w:r>
              <w:rPr>
                <w:sz w:val="18"/>
              </w:rPr>
              <w:t>Documents superseded or removed per quarter</w:t>
            </w:r>
          </w:p>
        </w:tc>
        <w:tc>
          <w:tcPr>
            <w:tcW w:type="dxa" w:w="2353"/>
          </w:tcPr>
          <w:p>
            <w:pPr>
              <w:spacing w:after="40"/>
            </w:pPr>
            <w:r>
              <w:rPr>
                <w:sz w:val="18"/>
              </w:rPr>
            </w:r>
            <w:r>
              <w:rPr>
                <w:sz w:val="18"/>
              </w:rPr>
              <w:t>Above zero, always</w:t>
            </w:r>
          </w:p>
        </w:tc>
        <w:tc>
          <w:tcPr>
            <w:tcW w:type="dxa" w:w="2353"/>
          </w:tcPr>
          <w:p>
            <w:pPr>
              <w:spacing w:after="40"/>
            </w:pPr>
            <w:r>
              <w:rPr>
                <w:sz w:val="18"/>
              </w:rPr>
            </w:r>
            <w:r>
              <w:rPr>
                <w:sz w:val="18"/>
              </w:rPr>
              <w:t>Never removing anything, which is the default</w:t>
            </w:r>
          </w:p>
        </w:tc>
      </w:tr>
      <w:tr>
        <w:tc>
          <w:tcPr>
            <w:tcW w:type="dxa" w:w="2353"/>
          </w:tcPr>
          <w:p>
            <w:pPr>
              <w:spacing w:after="40"/>
            </w:pPr>
            <w:r>
              <w:rPr>
                <w:sz w:val="18"/>
              </w:rPr>
            </w:r>
            <w:r>
              <w:rPr>
                <w:sz w:val="18"/>
              </w:rPr>
              <w:t>Duplicate authorities</w:t>
            </w:r>
          </w:p>
        </w:tc>
        <w:tc>
          <w:tcPr>
            <w:tcW w:type="dxa" w:w="2353"/>
          </w:tcPr>
          <w:p>
            <w:pPr>
              <w:spacing w:after="40"/>
            </w:pPr>
            <w:r>
              <w:rPr>
                <w:sz w:val="18"/>
              </w:rPr>
            </w:r>
            <w:r>
              <w:rPr>
                <w:sz w:val="18"/>
              </w:rPr>
              <w:t>Topics with more than one current document</w:t>
            </w:r>
          </w:p>
        </w:tc>
        <w:tc>
          <w:tcPr>
            <w:tcW w:type="dxa" w:w="2353"/>
          </w:tcPr>
          <w:p>
            <w:pPr>
              <w:spacing w:after="40"/>
            </w:pPr>
            <w:r>
              <w:rPr>
                <w:sz w:val="18"/>
              </w:rPr>
            </w:r>
            <w:r>
              <w:rPr>
                <w:sz w:val="18"/>
              </w:rPr>
              <w:t>Zero</w:t>
            </w:r>
          </w:p>
        </w:tc>
        <w:tc>
          <w:tcPr>
            <w:tcW w:type="dxa" w:w="2353"/>
          </w:tcPr>
          <w:p>
            <w:pPr>
              <w:spacing w:after="40"/>
            </w:pPr>
            <w:r>
              <w:rPr>
                <w:sz w:val="18"/>
              </w:rPr>
            </w:r>
            <w:r>
              <w:rPr>
                <w:sz w:val="18"/>
              </w:rPr>
              <w:t>Not looking. Nobody trips over this until an incident</w:t>
            </w:r>
          </w:p>
        </w:tc>
      </w:tr>
      <w:tr>
        <w:tc>
          <w:tcPr>
            <w:tcW w:type="dxa" w:w="2353"/>
          </w:tcPr>
          <w:p>
            <w:pPr>
              <w:spacing w:after="40"/>
            </w:pPr>
            <w:r>
              <w:rPr>
                <w:sz w:val="18"/>
              </w:rPr>
            </w:r>
            <w:r>
              <w:rPr>
                <w:sz w:val="18"/>
              </w:rPr>
              <w:t>Decisions with recorded reasoning</w:t>
            </w:r>
          </w:p>
        </w:tc>
        <w:tc>
          <w:tcPr>
            <w:tcW w:type="dxa" w:w="2353"/>
          </w:tcPr>
          <w:p>
            <w:pPr>
              <w:spacing w:after="40"/>
            </w:pPr>
            <w:r>
              <w:rPr>
                <w:sz w:val="18"/>
              </w:rPr>
            </w:r>
            <w:r>
              <w:rPr>
                <w:sz w:val="18"/>
              </w:rPr>
              <w:t>Material decisions carrying a why</w:t>
            </w:r>
          </w:p>
        </w:tc>
        <w:tc>
          <w:tcPr>
            <w:tcW w:type="dxa" w:w="2353"/>
          </w:tcPr>
          <w:p>
            <w:pPr>
              <w:spacing w:after="40"/>
            </w:pPr>
            <w:r>
              <w:rPr>
                <w:sz w:val="18"/>
              </w:rPr>
            </w:r>
            <w:r>
              <w:rPr>
                <w:sz w:val="18"/>
              </w:rPr>
              <w:t>Above 90%</w:t>
            </w:r>
          </w:p>
        </w:tc>
        <w:tc>
          <w:tcPr>
            <w:tcW w:type="dxa" w:w="2353"/>
          </w:tcPr>
          <w:p>
            <w:pPr>
              <w:spacing w:after="40"/>
            </w:pPr>
            <w:r>
              <w:rPr>
                <w:sz w:val="18"/>
              </w:rPr>
            </w:r>
            <w:r>
              <w:rPr>
                <w:sz w:val="18"/>
              </w:rPr>
              <w:t>Recording the decision and omitting the rejected options</w:t>
            </w:r>
          </w:p>
        </w:tc>
      </w:tr>
      <w:tr>
        <w:tc>
          <w:tcPr>
            <w:tcW w:type="dxa" w:w="2353"/>
          </w:tcPr>
          <w:p>
            <w:pPr>
              <w:spacing w:after="40"/>
            </w:pPr>
            <w:r>
              <w:rPr>
                <w:sz w:val="18"/>
              </w:rPr>
            </w:r>
            <w:r>
              <w:rPr>
                <w:sz w:val="18"/>
              </w:rPr>
              <w:t>Time to find an answer</w:t>
            </w:r>
          </w:p>
        </w:tc>
        <w:tc>
          <w:tcPr>
            <w:tcW w:type="dxa" w:w="2353"/>
          </w:tcPr>
          <w:p>
            <w:pPr>
              <w:spacing w:after="40"/>
            </w:pPr>
            <w:r>
              <w:rPr>
                <w:sz w:val="18"/>
              </w:rPr>
            </w:r>
            <w:r>
              <w:rPr>
                <w:sz w:val="18"/>
              </w:rPr>
              <w:t>Sampled by asking people</w:t>
            </w:r>
          </w:p>
        </w:tc>
        <w:tc>
          <w:tcPr>
            <w:tcW w:type="dxa" w:w="2353"/>
          </w:tcPr>
          <w:p>
            <w:pPr>
              <w:spacing w:after="40"/>
            </w:pPr>
            <w:r>
              <w:rPr>
                <w:sz w:val="18"/>
              </w:rPr>
            </w:r>
            <w:r>
              <w:rPr>
                <w:sz w:val="18"/>
              </w:rPr>
              <w:t>Under 5 minutes</w:t>
            </w:r>
          </w:p>
        </w:tc>
        <w:tc>
          <w:tcPr>
            <w:tcW w:type="dxa" w:w="2353"/>
          </w:tcPr>
          <w:p>
            <w:pPr>
              <w:spacing w:after="40"/>
            </w:pPr>
            <w:r>
              <w:rPr>
                <w:sz w:val="18"/>
              </w:rPr>
            </w:r>
            <w:r>
              <w:rPr>
                <w:sz w:val="18"/>
              </w:rPr>
              <w:t>Inferring it from search logs, which measure searching rather than finding</w:t>
            </w:r>
          </w:p>
        </w:tc>
      </w:tr>
    </w:tbl>
    <w:p>
      <w:pPr>
        <w:spacing w:after="40"/>
      </w:pPr>
    </w:p>
    <w:p>
      <w:r>
        <w:rPr>
          <w:b/>
        </w:rPr>
        <w:t>Retirement rate above zero is the health check for the whole function.</w:t>
      </w:r>
      <w:r>
        <w:t xml:space="preserve"> A knowledge base that only grows is one where the share of true content falls every quarter. Nobody notices, because nothing visibly breaks until someone acts on a page from 2024.</w:t>
      </w:r>
    </w:p>
    <w:p>
      <w:r>
        <w:rPr>
          <w:b/>
        </w:rPr>
        <w:t>Time to find an answer is sampled by asking people</w:t>
      </w:r>
      <w:r>
        <w:t>, not derived from analytics. Search logs tell you what was searched, not whether the person found what they needed or gave up and asked a colleague.</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Questions answered by asking a person instead of the Brain</w:t>
            </w:r>
          </w:p>
        </w:tc>
        <w:tc>
          <w:tcPr>
            <w:tcW w:type="dxa" w:w="4706"/>
          </w:tcPr>
          <w:p>
            <w:pPr>
              <w:spacing w:after="40"/>
            </w:pPr>
            <w:r>
              <w:rPr>
                <w:sz w:val="18"/>
              </w:rPr>
            </w:r>
            <w:r>
              <w:rPr>
                <w:sz w:val="18"/>
              </w:rPr>
              <w:t>The honest measure of whether this works. If people still ask a colleague first, the Brain is not trusted</w:t>
            </w:r>
          </w:p>
        </w:tc>
      </w:tr>
      <w:tr>
        <w:tc>
          <w:tcPr>
            <w:tcW w:type="dxa" w:w="4706"/>
          </w:tcPr>
          <w:p>
            <w:pPr>
              <w:spacing w:after="40"/>
            </w:pPr>
            <w:r>
              <w:rPr>
                <w:sz w:val="18"/>
              </w:rPr>
            </w:r>
            <w:r>
              <w:rPr>
                <w:sz w:val="18"/>
              </w:rPr>
              <w:t>Context bundle size per agent</w:t>
            </w:r>
          </w:p>
        </w:tc>
        <w:tc>
          <w:tcPr>
            <w:tcW w:type="dxa" w:w="4706"/>
          </w:tcPr>
          <w:p>
            <w:pPr>
              <w:spacing w:after="40"/>
            </w:pPr>
            <w:r>
              <w:rPr>
                <w:sz w:val="18"/>
              </w:rPr>
            </w:r>
            <w:r>
              <w:rPr>
                <w:sz w:val="18"/>
              </w:rPr>
              <w:t>Grows silently, costs money, and dilutes what matters. Nobody prunes an agent's reading list unless it is measured</w:t>
            </w:r>
          </w:p>
        </w:tc>
      </w:tr>
    </w:tbl>
    <w:p>
      <w:pPr>
        <w:spacing w:after="40"/>
      </w:pPr>
    </w:p>
    <w:p>
      <w:pPr>
        <w:pStyle w:val="Heading1"/>
      </w:pPr>
      <w:r>
        <w:t>Knowledge risk, reviewed quarterly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Which knowledge exists only in one person's head?</w:t>
            </w:r>
          </w:p>
        </w:tc>
        <w:tc>
          <w:tcPr>
            <w:tcW w:type="dxa" w:w="4706"/>
          </w:tcPr>
          <w:p>
            <w:pPr>
              <w:spacing w:after="40"/>
            </w:pPr>
            <w:r>
              <w:rPr>
                <w:sz w:val="18"/>
              </w:rPr>
            </w:r>
            <w:r>
              <w:rPr>
                <w:sz w:val="18"/>
              </w:rPr>
              <w:t>Any critical system or client</w:t>
            </w:r>
          </w:p>
        </w:tc>
      </w:tr>
      <w:tr>
        <w:tc>
          <w:tcPr>
            <w:tcW w:type="dxa" w:w="4706"/>
          </w:tcPr>
          <w:p>
            <w:pPr>
              <w:spacing w:after="40"/>
            </w:pPr>
            <w:r>
              <w:rPr>
                <w:sz w:val="18"/>
              </w:rPr>
            </w:r>
            <w:r>
              <w:rPr>
                <w:sz w:val="18"/>
              </w:rPr>
              <w:t>Which clients have no written context?</w:t>
            </w:r>
          </w:p>
        </w:tc>
        <w:tc>
          <w:tcPr>
            <w:tcW w:type="dxa" w:w="4706"/>
          </w:tcPr>
          <w:p>
            <w:pPr>
              <w:spacing w:after="40"/>
            </w:pPr>
            <w:r>
              <w:rPr>
                <w:sz w:val="18"/>
              </w:rPr>
            </w:r>
            <w:r>
              <w:rPr>
                <w:sz w:val="18"/>
              </w:rPr>
              <w:t>Any. This is what makes a departure expensive</w:t>
            </w:r>
          </w:p>
        </w:tc>
      </w:tr>
      <w:tr>
        <w:tc>
          <w:tcPr>
            <w:tcW w:type="dxa" w:w="4706"/>
          </w:tcPr>
          <w:p>
            <w:pPr>
              <w:spacing w:after="40"/>
            </w:pPr>
            <w:r>
              <w:rPr>
                <w:sz w:val="18"/>
              </w:rPr>
            </w:r>
            <w:r>
              <w:rPr>
                <w:sz w:val="18"/>
              </w:rPr>
              <w:t>Which architecture decisions have no recorded rejected options?</w:t>
            </w:r>
          </w:p>
        </w:tc>
        <w:tc>
          <w:tcPr>
            <w:tcW w:type="dxa" w:w="4706"/>
          </w:tcPr>
          <w:p>
            <w:pPr>
              <w:spacing w:after="40"/>
            </w:pPr>
            <w:r>
              <w:rPr>
                <w:sz w:val="18"/>
              </w:rPr>
            </w:r>
            <w:r>
              <w:rPr>
                <w:sz w:val="18"/>
              </w:rPr>
              <w:t>Most, usually. That is where re-argument comes from</w:t>
            </w:r>
          </w:p>
        </w:tc>
      </w:tr>
      <w:tr>
        <w:tc>
          <w:tcPr>
            <w:tcW w:type="dxa" w:w="4706"/>
          </w:tcPr>
          <w:p>
            <w:pPr>
              <w:spacing w:after="40"/>
            </w:pPr>
            <w:r>
              <w:rPr>
                <w:sz w:val="18"/>
              </w:rPr>
            </w:r>
            <w:r>
              <w:rPr>
                <w:sz w:val="18"/>
              </w:rPr>
              <w:t>What would we lose if the longest-serving person left tomorrow?</w:t>
            </w:r>
          </w:p>
        </w:tc>
        <w:tc>
          <w:tcPr>
            <w:tcW w:type="dxa" w:w="4706"/>
          </w:tcPr>
          <w:p>
            <w:pPr>
              <w:spacing w:after="40"/>
            </w:pPr>
            <w:r>
              <w:rPr>
                <w:sz w:val="18"/>
              </w:rPr>
            </w:r>
            <w:r>
              <w:rPr>
                <w:sz w:val="18"/>
              </w:rPr>
              <w:t>If this cannot be answered, the answer is "a lot"</w:t>
            </w:r>
          </w:p>
        </w:tc>
      </w:tr>
    </w:tbl>
    <w:p>
      <w:pPr>
        <w:spacing w:after="40"/>
      </w:pPr>
    </w:p>
    <w:p>
      <w:pPr>
        <w:pStyle w:val="Heading1"/>
      </w:pPr>
      <w:r>
        <w:t>What is deliberately not measured</w:t>
      </w:r>
    </w:p>
    <w:p>
      <w:pPr>
        <w:pStyle w:val="ListBullet"/>
      </w:pPr>
      <w:r>
        <w:rPr>
          <w:b/>
        </w:rPr>
        <w:t>Documents created.</w:t>
      </w:r>
      <w:r>
        <w:t xml:space="preserve"> Growth is the failure mode, not the goal.</w:t>
      </w:r>
    </w:p>
    <w:p>
      <w:pPr>
        <w:pStyle w:val="ListBullet"/>
      </w:pPr>
      <w:r>
        <w:rPr>
          <w:b/>
        </w:rPr>
        <w:t>Wiki page views.</w:t>
      </w:r>
      <w:r>
        <w:t xml:space="preserve"> Reading is not finding.</w:t>
      </w:r>
    </w:p>
    <w:p>
      <w:pPr>
        <w:pStyle w:val="ListBullet"/>
      </w:pPr>
      <w:r>
        <w:rPr>
          <w:b/>
        </w:rPr>
        <w:t>Contribution counts.</w:t>
      </w:r>
      <w:r>
        <w:t xml:space="preserve"> Rewards volume over authority, and volume is what breaks this.</w:t>
      </w:r>
    </w:p>
    <w:p>
      <w:pPr>
        <w:pStyle w:val="ListBullet"/>
      </w:pPr>
      <w:r>
        <w:rPr>
          <w:b/>
        </w:rPr>
        <w:t>Search volume.</w:t>
      </w:r>
      <w:r>
        <w:t xml:space="preserve"> High search with low retrieval success means people are hunting, not finding.</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Capture at the point of work</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Staleness flags, duplicate authorities</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Retirement pass</w:t>
            </w:r>
            <w:r>
              <w:rPr>
                <w:sz w:val="18"/>
              </w:rPr>
              <w:t>, context bundle review, knowledge risk register</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Whether the structure still matches how people actually look for things</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Knowledge Management: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the KPI set</dc:title>
  <dc:subject/>
  <dc:creator>BvLogic</dc:creator>
  <cp:keywords>BvLogic, Kpi, enterprise AI, Knowledge Management: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