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Incident Report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BVL-0B0E54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Incident ID</w:t>
            </w:r>
          </w:p>
        </w:tc>
        <w:tc>
          <w:tcPr>
            <w:tcW w:type="dxa" w:w="4706"/>
            <w:shd w:val="clear" w:color="auto" w:fill="F1EAFE"/>
          </w:tcPr>
          <w:p>
            <w:pPr>
              <w:spacing w:after="40"/>
            </w:pPr>
            <w:r>
              <w:rPr>
                <w:b/>
                <w:sz w:val="18"/>
              </w:rPr>
            </w:r>
          </w:p>
        </w:tc>
      </w:tr>
      <w:tr>
        <w:tc>
          <w:tcPr>
            <w:tcW w:type="dxa" w:w="4706"/>
          </w:tcPr>
          <w:p>
            <w:pPr>
              <w:spacing w:after="40"/>
            </w:pPr>
            <w:r>
              <w:rPr>
                <w:sz w:val="18"/>
              </w:rPr>
            </w:r>
            <w:r>
              <w:rPr>
                <w:b/>
                <w:sz w:val="18"/>
              </w:rPr>
              <w:t>Date</w:t>
            </w:r>
          </w:p>
        </w:tc>
        <w:tc>
          <w:tcPr>
            <w:tcW w:type="dxa" w:w="4706"/>
          </w:tcPr>
          <w:p>
            <w:pPr>
              <w:spacing w:after="40"/>
            </w:pPr>
            <w:r>
              <w:rPr>
                <w:sz w:val="18"/>
              </w:rPr>
            </w:r>
          </w:p>
        </w:tc>
      </w:tr>
      <w:tr>
        <w:tc>
          <w:tcPr>
            <w:tcW w:type="dxa" w:w="4706"/>
          </w:tcPr>
          <w:p>
            <w:pPr>
              <w:spacing w:after="40"/>
            </w:pPr>
            <w:r>
              <w:rPr>
                <w:sz w:val="18"/>
              </w:rPr>
            </w:r>
            <w:r>
              <w:rPr>
                <w:b/>
                <w:sz w:val="18"/>
              </w:rPr>
              <w:t>Severity</w:t>
            </w:r>
          </w:p>
        </w:tc>
        <w:tc>
          <w:tcPr>
            <w:tcW w:type="dxa" w:w="4706"/>
          </w:tcPr>
          <w:p>
            <w:pPr>
              <w:spacing w:after="40"/>
            </w:pPr>
            <w:r>
              <w:rPr>
                <w:sz w:val="18"/>
              </w:rPr>
            </w:r>
            <w:r>
              <w:rPr>
                <w:sz w:val="18"/>
              </w:rPr>
              <w:t>Critical / High / Medium / Low</w:t>
            </w:r>
          </w:p>
        </w:tc>
      </w:tr>
      <w:tr>
        <w:tc>
          <w:tcPr>
            <w:tcW w:type="dxa" w:w="4706"/>
          </w:tcPr>
          <w:p>
            <w:pPr>
              <w:spacing w:after="40"/>
            </w:pPr>
            <w:r>
              <w:rPr>
                <w:sz w:val="18"/>
              </w:rPr>
            </w:r>
            <w:r>
              <w:rPr>
                <w:b/>
                <w:sz w:val="18"/>
              </w:rPr>
              <w:t>Duration</w:t>
            </w:r>
          </w:p>
        </w:tc>
        <w:tc>
          <w:tcPr>
            <w:tcW w:type="dxa" w:w="4706"/>
          </w:tcPr>
          <w:p>
            <w:pPr>
              <w:spacing w:after="40"/>
            </w:pPr>
            <w:r>
              <w:rPr>
                <w:sz w:val="18"/>
              </w:rPr>
            </w:r>
            <w:r>
              <w:rPr>
                <w:sz w:val="18"/>
              </w:rPr>
              <w:t>___ from detection to resolution</w:t>
            </w:r>
          </w:p>
        </w:tc>
      </w:tr>
      <w:tr>
        <w:tc>
          <w:tcPr>
            <w:tcW w:type="dxa" w:w="4706"/>
          </w:tcPr>
          <w:p>
            <w:pPr>
              <w:spacing w:after="40"/>
            </w:pPr>
            <w:r>
              <w:rPr>
                <w:sz w:val="18"/>
              </w:rPr>
            </w:r>
            <w:r>
              <w:rPr>
                <w:b/>
                <w:sz w:val="18"/>
              </w:rPr>
              <w:t>Customers affected</w:t>
            </w:r>
          </w:p>
        </w:tc>
        <w:tc>
          <w:tcPr>
            <w:tcW w:type="dxa" w:w="4706"/>
          </w:tcPr>
          <w:p>
            <w:pPr>
              <w:spacing w:after="40"/>
            </w:pPr>
            <w:r>
              <w:rPr>
                <w:sz w:val="18"/>
              </w:rPr>
            </w:r>
          </w:p>
        </w:tc>
      </w:tr>
      <w:tr>
        <w:tc>
          <w:tcPr>
            <w:tcW w:type="dxa" w:w="4706"/>
          </w:tcPr>
          <w:p>
            <w:pPr>
              <w:spacing w:after="40"/>
            </w:pPr>
            <w:r>
              <w:rPr>
                <w:sz w:val="18"/>
              </w:rPr>
            </w:r>
            <w:r>
              <w:rPr>
                <w:b/>
                <w:sz w:val="18"/>
              </w:rPr>
              <w:t>Data affected</w:t>
            </w:r>
          </w:p>
        </w:tc>
        <w:tc>
          <w:tcPr>
            <w:tcW w:type="dxa" w:w="4706"/>
          </w:tcPr>
          <w:p>
            <w:pPr>
              <w:spacing w:after="40"/>
            </w:pPr>
            <w:r>
              <w:rPr>
                <w:sz w:val="18"/>
              </w:rPr>
            </w:r>
          </w:p>
        </w:tc>
      </w:tr>
      <w:tr>
        <w:tc>
          <w:tcPr>
            <w:tcW w:type="dxa" w:w="4706"/>
          </w:tcPr>
          <w:p>
            <w:pPr>
              <w:spacing w:after="40"/>
            </w:pPr>
            <w:r>
              <w:rPr>
                <w:sz w:val="18"/>
              </w:rPr>
            </w:r>
            <w:r>
              <w:rPr>
                <w:b/>
                <w:sz w:val="18"/>
              </w:rPr>
              <w:t>Incident lead</w:t>
            </w:r>
          </w:p>
        </w:tc>
        <w:tc>
          <w:tcPr>
            <w:tcW w:type="dxa" w:w="4706"/>
          </w:tcPr>
          <w:p>
            <w:pPr>
              <w:spacing w:after="40"/>
            </w:pPr>
            <w:r>
              <w:rPr>
                <w:sz w:val="18"/>
              </w:rPr>
            </w:r>
          </w:p>
        </w:tc>
      </w:tr>
      <w:tr>
        <w:tc>
          <w:tcPr>
            <w:tcW w:type="dxa" w:w="4706"/>
          </w:tcPr>
          <w:p>
            <w:pPr>
              <w:spacing w:after="40"/>
            </w:pPr>
            <w:r>
              <w:rPr>
                <w:sz w:val="18"/>
              </w:rPr>
            </w:r>
            <w:r>
              <w:rPr>
                <w:b/>
                <w:sz w:val="18"/>
              </w:rPr>
              <w:t>Status</w:t>
            </w:r>
          </w:p>
        </w:tc>
        <w:tc>
          <w:tcPr>
            <w:tcW w:type="dxa" w:w="4706"/>
          </w:tcPr>
          <w:p>
            <w:pPr>
              <w:spacing w:after="40"/>
            </w:pPr>
            <w:r>
              <w:rPr>
                <w:sz w:val="18"/>
              </w:rPr>
            </w:r>
            <w:r>
              <w:rPr>
                <w:sz w:val="18"/>
              </w:rPr>
              <w:t>Open / Resolved / Closed</w:t>
            </w:r>
          </w:p>
        </w:tc>
      </w:tr>
    </w:tbl>
    <w:p>
      <w:pPr>
        <w:spacing w:after="40"/>
      </w:pPr>
    </w:p>
    <w:p>
      <w:pPr>
        <w:ind w:left="454"/>
        <w:shd w:val="clear" w:color="auto" w:fill="FAFAFB"/>
      </w:pPr>
      <w:r>
        <w:rPr>
          <w:i/>
        </w:rPr>
        <w:t>Blameless. The goal is a system that fails less, not a person to blame.</w:t>
      </w:r>
    </w:p>
    <w:p>
      <w:pPr>
        <w:ind w:left="454"/>
        <w:shd w:val="clear" w:color="auto" w:fill="FAFAFB"/>
      </w:pPr>
      <w:r>
        <w:rPr>
          <w:i/>
        </w:rPr>
        <w:t>People act reasonably given the information they had; if the outcome was bad,</w:t>
      </w:r>
    </w:p>
    <w:p>
      <w:pPr>
        <w:ind w:left="454"/>
        <w:shd w:val="clear" w:color="auto" w:fill="FAFAFB"/>
      </w:pPr>
      <w:r>
        <w:rPr>
          <w:i/>
        </w:rPr>
        <w:t>the system let them.</w:t>
      </w:r>
    </w:p>
    <w:p>
      <w:r>
        <w:t>---</w:t>
      </w:r>
    </w:p>
    <w:p>
      <w:pPr>
        <w:pStyle w:val="Heading1"/>
      </w:pPr>
      <w:r>
        <w:t>1. Summary</w:t>
      </w:r>
    </w:p>
    <w:p>
      <w:pPr>
        <w:ind w:left="454"/>
        <w:shd w:val="clear" w:color="auto" w:fill="FAFAFB"/>
      </w:pPr>
      <w:r>
        <w:rPr>
          <w:i/>
        </w:rPr>
        <w:t>Three sentences a non-technical executive can follow. What broke, who was</w:t>
      </w:r>
    </w:p>
    <w:p>
      <w:pPr>
        <w:ind w:left="454"/>
        <w:shd w:val="clear" w:color="auto" w:fill="FAFAFB"/>
      </w:pPr>
      <w:r>
        <w:rPr>
          <w:i/>
        </w:rPr>
        <w:t>affected, whether it is fixed.</w:t>
      </w:r>
    </w:p>
    <w:p>
      <w:pPr>
        <w:pStyle w:val="Heading1"/>
      </w:pPr>
      <w:r>
        <w:t>2. Customer impact</w:t>
      </w:r>
    </w:p>
    <w:p>
      <w:r>
        <w:rPr>
          <w:b/>
        </w:rPr>
        <w:t>What customers experienced:</w:t>
      </w:r>
    </w:p>
    <w:p>
      <w:r>
        <w:rPr>
          <w:b/>
        </w:rPr>
        <w:t>How many:</w:t>
      </w:r>
    </w:p>
    <w:p>
      <w:r>
        <w:rPr>
          <w:b/>
        </w:rPr>
        <w:t>For how long:</w:t>
      </w:r>
    </w:p>
    <w:p>
      <w:r>
        <w:rPr>
          <w:b/>
        </w:rPr>
        <w:t>Was data lost, exposed or corrupted?</w:t>
      </w:r>
    </w:p>
    <w:p>
      <w:r>
        <w:rPr>
          <w:b/>
        </w:rPr>
        <w:t>Was anyone notified? When, by whom?</w:t>
      </w:r>
    </w:p>
    <w:p>
      <w:pPr>
        <w:pStyle w:val="Heading1"/>
      </w:pPr>
      <w:r>
        <w:t>3. Timeline</w:t>
      </w:r>
    </w:p>
    <w:p>
      <w:pPr>
        <w:ind w:left="454"/>
        <w:shd w:val="clear" w:color="auto" w:fill="FAFAFB"/>
      </w:pPr>
      <w:r>
        <w:rPr>
          <w:i/>
        </w:rPr>
        <w:t xml:space="preserve">Facts with timestamps. Include when you </w:t>
      </w:r>
      <w:r>
        <w:rPr>
          <w:i/>
        </w:rPr>
        <w:t>thought</w:t>
      </w:r>
      <w:r>
        <w:t xml:space="preserve"> something was true and later</w:t>
      </w:r>
    </w:p>
    <w:p>
      <w:pPr>
        <w:ind w:left="454"/>
        <w:shd w:val="clear" w:color="auto" w:fill="FAFAFB"/>
      </w:pPr>
      <w:r>
        <w:rPr>
          <w:i/>
        </w:rPr>
        <w:t>found it was not, that gap is usually where the real lesson is.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Time</w:t>
            </w:r>
          </w:p>
        </w:tc>
        <w:tc>
          <w:tcPr>
            <w:tcW w:type="dxa" w:w="3137"/>
            <w:shd w:val="clear" w:color="auto" w:fill="F1EAFE"/>
          </w:tcPr>
          <w:p>
            <w:pPr>
              <w:spacing w:after="40"/>
            </w:pPr>
            <w:r>
              <w:rPr>
                <w:b/>
                <w:sz w:val="18"/>
              </w:rPr>
            </w:r>
            <w:r>
              <w:rPr>
                <w:b/>
                <w:sz w:val="18"/>
              </w:rPr>
              <w:t>Event</w:t>
            </w:r>
          </w:p>
        </w:tc>
        <w:tc>
          <w:tcPr>
            <w:tcW w:type="dxa" w:w="3137"/>
            <w:shd w:val="clear" w:color="auto" w:fill="F1EAFE"/>
          </w:tcPr>
          <w:p>
            <w:pPr>
              <w:spacing w:after="40"/>
            </w:pPr>
            <w:r>
              <w:rPr>
                <w:b/>
                <w:sz w:val="18"/>
              </w:rPr>
            </w:r>
            <w:r>
              <w:rPr>
                <w:b/>
                <w:sz w:val="18"/>
              </w:rPr>
              <w:t>Source</w:t>
            </w:r>
          </w:p>
        </w:tc>
      </w:tr>
      <w:tr>
        <w:tc>
          <w:tcPr>
            <w:tcW w:type="dxa" w:w="3137"/>
          </w:tcPr>
          <w:p>
            <w:pPr>
              <w:spacing w:after="40"/>
            </w:pPr>
            <w:r>
              <w:rPr>
                <w:sz w:val="18"/>
              </w:rPr>
            </w:r>
          </w:p>
        </w:tc>
        <w:tc>
          <w:tcPr>
            <w:tcW w:type="dxa" w:w="3137"/>
          </w:tcPr>
          <w:p>
            <w:pPr>
              <w:spacing w:after="40"/>
            </w:pPr>
            <w:r>
              <w:rPr>
                <w:sz w:val="18"/>
              </w:rPr>
            </w:r>
            <w:r>
              <w:rPr>
                <w:sz w:val="18"/>
              </w:rPr>
              <w:t>Change deployed / condition began</w:t>
            </w:r>
          </w:p>
        </w:tc>
        <w:tc>
          <w:tcPr>
            <w:tcW w:type="dxa" w:w="3137"/>
          </w:tcPr>
          <w:p>
            <w:pPr>
              <w:spacing w:after="40"/>
            </w:pPr>
            <w:r>
              <w:rPr>
                <w:sz w:val="18"/>
              </w:rPr>
            </w:r>
          </w:p>
        </w:tc>
      </w:tr>
      <w:tr>
        <w:tc>
          <w:tcPr>
            <w:tcW w:type="dxa" w:w="3137"/>
          </w:tcPr>
          <w:p>
            <w:pPr>
              <w:spacing w:after="40"/>
            </w:pPr>
            <w:r>
              <w:rPr>
                <w:sz w:val="18"/>
              </w:rPr>
            </w:r>
          </w:p>
        </w:tc>
        <w:tc>
          <w:tcPr>
            <w:tcW w:type="dxa" w:w="3137"/>
          </w:tcPr>
          <w:p>
            <w:pPr>
              <w:spacing w:after="40"/>
            </w:pPr>
            <w:r>
              <w:rPr>
                <w:sz w:val="18"/>
              </w:rPr>
            </w:r>
            <w:r>
              <w:rPr>
                <w:sz w:val="18"/>
              </w:rPr>
              <w:t>First symptom occurred</w:t>
            </w:r>
          </w:p>
        </w:tc>
        <w:tc>
          <w:tcPr>
            <w:tcW w:type="dxa" w:w="3137"/>
          </w:tcPr>
          <w:p>
            <w:pPr>
              <w:spacing w:after="40"/>
            </w:pPr>
            <w:r>
              <w:rPr>
                <w:sz w:val="18"/>
              </w:rPr>
            </w:r>
          </w:p>
        </w:tc>
      </w:tr>
      <w:tr>
        <w:tc>
          <w:tcPr>
            <w:tcW w:type="dxa" w:w="3137"/>
          </w:tcPr>
          <w:p>
            <w:pPr>
              <w:spacing w:after="40"/>
            </w:pPr>
            <w:r>
              <w:rPr>
                <w:sz w:val="18"/>
              </w:rPr>
            </w:r>
          </w:p>
        </w:tc>
        <w:tc>
          <w:tcPr>
            <w:tcW w:type="dxa" w:w="3137"/>
          </w:tcPr>
          <w:p>
            <w:pPr>
              <w:spacing w:after="40"/>
            </w:pPr>
            <w:r>
              <w:rPr>
                <w:sz w:val="18"/>
              </w:rPr>
            </w:r>
            <w:r>
              <w:rPr>
                <w:b/>
                <w:sz w:val="18"/>
              </w:rPr>
              <w:t>Detected</w:t>
            </w:r>
            <w:r>
              <w:rPr>
                <w:sz w:val="18"/>
              </w:rPr>
              <w:t>, how?</w:t>
            </w:r>
          </w:p>
        </w:tc>
        <w:tc>
          <w:tcPr>
            <w:tcW w:type="dxa" w:w="3137"/>
          </w:tcPr>
          <w:p>
            <w:pPr>
              <w:spacing w:after="40"/>
            </w:pPr>
            <w:r>
              <w:rPr>
                <w:sz w:val="18"/>
              </w:rPr>
            </w:r>
          </w:p>
        </w:tc>
      </w:tr>
      <w:tr>
        <w:tc>
          <w:tcPr>
            <w:tcW w:type="dxa" w:w="3137"/>
          </w:tcPr>
          <w:p>
            <w:pPr>
              <w:spacing w:after="40"/>
            </w:pPr>
            <w:r>
              <w:rPr>
                <w:sz w:val="18"/>
              </w:rPr>
            </w:r>
          </w:p>
        </w:tc>
        <w:tc>
          <w:tcPr>
            <w:tcW w:type="dxa" w:w="3137"/>
          </w:tcPr>
          <w:p>
            <w:pPr>
              <w:spacing w:after="40"/>
            </w:pPr>
            <w:r>
              <w:rPr>
                <w:sz w:val="18"/>
              </w:rPr>
            </w:r>
            <w:r>
              <w:rPr>
                <w:sz w:val="18"/>
              </w:rPr>
              <w:t>Escalated to</w:t>
            </w:r>
          </w:p>
        </w:tc>
        <w:tc>
          <w:tcPr>
            <w:tcW w:type="dxa" w:w="3137"/>
          </w:tcPr>
          <w:p>
            <w:pPr>
              <w:spacing w:after="40"/>
            </w:pPr>
            <w:r>
              <w:rPr>
                <w:sz w:val="18"/>
              </w:rPr>
            </w:r>
          </w:p>
        </w:tc>
      </w:tr>
      <w:tr>
        <w:tc>
          <w:tcPr>
            <w:tcW w:type="dxa" w:w="3137"/>
          </w:tcPr>
          <w:p>
            <w:pPr>
              <w:spacing w:after="40"/>
            </w:pPr>
            <w:r>
              <w:rPr>
                <w:sz w:val="18"/>
              </w:rPr>
            </w:r>
          </w:p>
        </w:tc>
        <w:tc>
          <w:tcPr>
            <w:tcW w:type="dxa" w:w="3137"/>
          </w:tcPr>
          <w:p>
            <w:pPr>
              <w:spacing w:after="40"/>
            </w:pPr>
            <w:r>
              <w:rPr>
                <w:sz w:val="18"/>
              </w:rPr>
            </w:r>
            <w:r>
              <w:rPr>
                <w:sz w:val="18"/>
              </w:rPr>
              <w:t>First mitigation attempted</w:t>
            </w:r>
          </w:p>
        </w:tc>
        <w:tc>
          <w:tcPr>
            <w:tcW w:type="dxa" w:w="3137"/>
          </w:tcPr>
          <w:p>
            <w:pPr>
              <w:spacing w:after="40"/>
            </w:pPr>
            <w:r>
              <w:rPr>
                <w:sz w:val="18"/>
              </w:rPr>
            </w:r>
          </w:p>
        </w:tc>
      </w:tr>
      <w:tr>
        <w:tc>
          <w:tcPr>
            <w:tcW w:type="dxa" w:w="3137"/>
          </w:tcPr>
          <w:p>
            <w:pPr>
              <w:spacing w:after="40"/>
            </w:pPr>
            <w:r>
              <w:rPr>
                <w:sz w:val="18"/>
              </w:rPr>
            </w:r>
          </w:p>
        </w:tc>
        <w:tc>
          <w:tcPr>
            <w:tcW w:type="dxa" w:w="3137"/>
          </w:tcPr>
          <w:p>
            <w:pPr>
              <w:spacing w:after="40"/>
            </w:pPr>
            <w:r>
              <w:rPr>
                <w:sz w:val="18"/>
              </w:rPr>
            </w:r>
            <w:r>
              <w:rPr>
                <w:sz w:val="18"/>
              </w:rPr>
              <w:t>Root cause identified</w:t>
            </w:r>
          </w:p>
        </w:tc>
        <w:tc>
          <w:tcPr>
            <w:tcW w:type="dxa" w:w="3137"/>
          </w:tcPr>
          <w:p>
            <w:pPr>
              <w:spacing w:after="40"/>
            </w:pPr>
            <w:r>
              <w:rPr>
                <w:sz w:val="18"/>
              </w:rPr>
            </w:r>
          </w:p>
        </w:tc>
      </w:tr>
      <w:tr>
        <w:tc>
          <w:tcPr>
            <w:tcW w:type="dxa" w:w="3137"/>
          </w:tcPr>
          <w:p>
            <w:pPr>
              <w:spacing w:after="40"/>
            </w:pPr>
            <w:r>
              <w:rPr>
                <w:sz w:val="18"/>
              </w:rPr>
            </w:r>
          </w:p>
        </w:tc>
        <w:tc>
          <w:tcPr>
            <w:tcW w:type="dxa" w:w="3137"/>
          </w:tcPr>
          <w:p>
            <w:pPr>
              <w:spacing w:after="40"/>
            </w:pPr>
            <w:r>
              <w:rPr>
                <w:sz w:val="18"/>
              </w:rPr>
            </w:r>
            <w:r>
              <w:rPr>
                <w:b/>
                <w:sz w:val="18"/>
              </w:rPr>
              <w:t>Resolved</w:t>
            </w:r>
          </w:p>
        </w:tc>
        <w:tc>
          <w:tcPr>
            <w:tcW w:type="dxa" w:w="3137"/>
          </w:tcPr>
          <w:p>
            <w:pPr>
              <w:spacing w:after="40"/>
            </w:pPr>
            <w:r>
              <w:rPr>
                <w:sz w:val="18"/>
              </w:rPr>
            </w:r>
          </w:p>
        </w:tc>
      </w:tr>
      <w:tr>
        <w:tc>
          <w:tcPr>
            <w:tcW w:type="dxa" w:w="3137"/>
          </w:tcPr>
          <w:p>
            <w:pPr>
              <w:spacing w:after="40"/>
            </w:pPr>
            <w:r>
              <w:rPr>
                <w:sz w:val="18"/>
              </w:rPr>
            </w:r>
          </w:p>
        </w:tc>
        <w:tc>
          <w:tcPr>
            <w:tcW w:type="dxa" w:w="3137"/>
          </w:tcPr>
          <w:p>
            <w:pPr>
              <w:spacing w:after="40"/>
            </w:pPr>
            <w:r>
              <w:rPr>
                <w:sz w:val="18"/>
              </w:rPr>
            </w:r>
            <w:r>
              <w:rPr>
                <w:sz w:val="18"/>
              </w:rPr>
              <w:t>Monitoring confirmed stable</w:t>
            </w:r>
          </w:p>
        </w:tc>
        <w:tc>
          <w:tcPr>
            <w:tcW w:type="dxa" w:w="3137"/>
          </w:tcPr>
          <w:p>
            <w:pPr>
              <w:spacing w:after="40"/>
            </w:pPr>
            <w:r>
              <w:rPr>
                <w:sz w:val="18"/>
              </w:rPr>
            </w:r>
          </w:p>
        </w:tc>
      </w:tr>
    </w:tbl>
    <w:p>
      <w:pPr>
        <w:spacing w:after="40"/>
      </w:pPr>
    </w:p>
    <w:p>
      <w:r>
        <w:rPr>
          <w:b/>
        </w:rPr>
        <w:t>Time to detect:</w:t>
      </w:r>
      <w:r>
        <w:t xml:space="preserve"> ___   </w:t>
      </w:r>
      <w:r>
        <w:rPr>
          <w:b/>
        </w:rPr>
        <w:t>Time to mitigate:</w:t>
      </w:r>
      <w:r>
        <w:t xml:space="preserve"> ___   </w:t>
      </w:r>
      <w:r>
        <w:rPr>
          <w:b/>
        </w:rPr>
        <w:t>Time to resolve:</w:t>
      </w:r>
      <w:r>
        <w:t xml:space="preserve"> ___</w:t>
      </w:r>
    </w:p>
    <w:p>
      <w:pPr>
        <w:ind w:left="454"/>
        <w:shd w:val="clear" w:color="auto" w:fill="FAFAFB"/>
      </w:pPr>
      <w:r>
        <w:rPr>
          <w:i/>
        </w:rPr>
        <w:t>If time-to-detect is long, that is a finding in itself.</w:t>
      </w:r>
    </w:p>
    <w:p>
      <w:pPr>
        <w:pStyle w:val="Heading1"/>
      </w:pPr>
      <w:r>
        <w:t>4. What happened</w:t>
      </w:r>
    </w:p>
    <w:p>
      <w:pPr>
        <w:ind w:left="454"/>
        <w:shd w:val="clear" w:color="auto" w:fill="FAFAFB"/>
      </w:pPr>
      <w:r>
        <w:rPr>
          <w:i/>
        </w:rPr>
        <w:t>The technical narrative. Enough that a colleague could follow it without</w:t>
      </w:r>
    </w:p>
    <w:p>
      <w:pPr>
        <w:ind w:left="454"/>
        <w:shd w:val="clear" w:color="auto" w:fill="FAFAFB"/>
      </w:pPr>
      <w:r>
        <w:rPr>
          <w:i/>
        </w:rPr>
        <w:t>having been there.</w:t>
      </w:r>
    </w:p>
    <w:p>
      <w:pPr>
        <w:pStyle w:val="Heading1"/>
      </w:pPr>
      <w:r>
        <w:t>5. Contributing factors</w:t>
      </w:r>
    </w:p>
    <w:p>
      <w:pPr>
        <w:ind w:left="454"/>
        <w:shd w:val="clear" w:color="auto" w:fill="FAFAFB"/>
      </w:pPr>
      <w:r>
        <w:rPr>
          <w:i/>
        </w:rPr>
        <w:t>Not "the root cause". Incidents in real systems have several. Listing one</w:t>
      </w:r>
    </w:p>
    <w:p>
      <w:pPr>
        <w:ind w:left="454"/>
        <w:shd w:val="clear" w:color="auto" w:fill="FAFAFB"/>
      </w:pPr>
      <w:r>
        <w:rPr>
          <w:i/>
        </w:rPr>
        <w:t>encourages a single narrow fix that leaves the others in place.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w:t>
            </w:r>
          </w:p>
        </w:tc>
        <w:tc>
          <w:tcPr>
            <w:tcW w:type="dxa" w:w="3137"/>
            <w:shd w:val="clear" w:color="auto" w:fill="F1EAFE"/>
          </w:tcPr>
          <w:p>
            <w:pPr>
              <w:spacing w:after="40"/>
            </w:pPr>
            <w:r>
              <w:rPr>
                <w:b/>
                <w:sz w:val="18"/>
              </w:rPr>
            </w:r>
            <w:r>
              <w:rPr>
                <w:b/>
                <w:sz w:val="18"/>
              </w:rPr>
              <w:t>Factor</w:t>
            </w:r>
          </w:p>
        </w:tc>
        <w:tc>
          <w:tcPr>
            <w:tcW w:type="dxa" w:w="3137"/>
            <w:shd w:val="clear" w:color="auto" w:fill="F1EAFE"/>
          </w:tcPr>
          <w:p>
            <w:pPr>
              <w:spacing w:after="40"/>
            </w:pPr>
            <w:r>
              <w:rPr>
                <w:b/>
                <w:sz w:val="18"/>
              </w:rPr>
            </w:r>
            <w:r>
              <w:rPr>
                <w:b/>
                <w:sz w:val="18"/>
              </w:rPr>
              <w:t>Category</w:t>
            </w:r>
          </w:p>
        </w:tc>
      </w:tr>
      <w:tr>
        <w:tc>
          <w:tcPr>
            <w:tcW w:type="dxa" w:w="3137"/>
          </w:tcPr>
          <w:p>
            <w:pPr>
              <w:spacing w:after="40"/>
            </w:pPr>
            <w:r>
              <w:rPr>
                <w:sz w:val="18"/>
              </w:rPr>
            </w:r>
            <w:r>
              <w:rPr>
                <w:sz w:val="18"/>
              </w:rPr>
              <w:t>1</w:t>
            </w:r>
          </w:p>
        </w:tc>
        <w:tc>
          <w:tcPr>
            <w:tcW w:type="dxa" w:w="3137"/>
          </w:tcPr>
          <w:p>
            <w:pPr>
              <w:spacing w:after="40"/>
            </w:pPr>
            <w:r>
              <w:rPr>
                <w:sz w:val="18"/>
              </w:rPr>
            </w:r>
          </w:p>
        </w:tc>
        <w:tc>
          <w:tcPr>
            <w:tcW w:type="dxa" w:w="3137"/>
          </w:tcPr>
          <w:p>
            <w:pPr>
              <w:spacing w:after="40"/>
            </w:pPr>
            <w:r>
              <w:rPr>
                <w:sz w:val="18"/>
              </w:rPr>
            </w:r>
            <w:r>
              <w:rPr>
                <w:sz w:val="18"/>
              </w:rPr>
              <w:t>Code / Config / Process / Monitoring / Dependency / Documentation</w:t>
            </w:r>
          </w:p>
        </w:tc>
      </w:tr>
      <w:tr>
        <w:tc>
          <w:tcPr>
            <w:tcW w:type="dxa" w:w="3137"/>
          </w:tcPr>
          <w:p>
            <w:pPr>
              <w:spacing w:after="40"/>
            </w:pPr>
            <w:r>
              <w:rPr>
                <w:sz w:val="18"/>
              </w:rPr>
            </w:r>
            <w:r>
              <w:rPr>
                <w:sz w:val="18"/>
              </w:rPr>
              <w:t>2</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3</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Why did our defences not catch it?</w:t>
      </w:r>
    </w:p>
    <w:p>
      <w:pPr>
        <w:pStyle w:val="ListBullet"/>
      </w:pPr>
      <w:r>
        <w:t>Testing:</w:t>
      </w:r>
    </w:p>
    <w:p>
      <w:pPr>
        <w:pStyle w:val="ListBullet"/>
      </w:pPr>
      <w:r>
        <w:t>Review:</w:t>
      </w:r>
    </w:p>
    <w:p>
      <w:pPr>
        <w:pStyle w:val="ListBullet"/>
      </w:pPr>
      <w:r>
        <w:t>Monitoring:</w:t>
      </w:r>
    </w:p>
    <w:p>
      <w:pPr>
        <w:pStyle w:val="ListBullet"/>
      </w:pPr>
      <w:r>
        <w:t>Alerting:</w:t>
      </w:r>
    </w:p>
    <w:p>
      <w:pPr>
        <w:pStyle w:val="Heading1"/>
      </w:pPr>
      <w:r>
        <w:t>6. What went well</w:t>
      </w:r>
    </w:p>
    <w:p>
      <w:pPr>
        <w:ind w:left="454"/>
        <w:shd w:val="clear" w:color="auto" w:fill="FAFAFB"/>
      </w:pPr>
      <w:r>
        <w:rPr>
          <w:i/>
        </w:rPr>
        <w:t>Genuinely worth recording: it tells you which controls to keep investing in.</w:t>
      </w:r>
    </w:p>
    <w:p>
      <w:pPr>
        <w:pStyle w:val="Heading1"/>
      </w:pPr>
      <w:r>
        <w:t>7. What made it worse</w:t>
      </w:r>
    </w:p>
    <w:p>
      <w:pPr>
        <w:ind w:left="454"/>
        <w:shd w:val="clear" w:color="auto" w:fill="FAFAFB"/>
      </w:pPr>
      <w:r>
        <w:rPr>
          <w:i/>
        </w:rPr>
        <w:t>Slow detection, missing runbook, unclear ownership, a rollback that did not</w:t>
      </w:r>
    </w:p>
    <w:p>
      <w:pPr>
        <w:ind w:left="454"/>
        <w:shd w:val="clear" w:color="auto" w:fill="FAFAFB"/>
      </w:pPr>
      <w:r>
        <w:rPr>
          <w:i/>
        </w:rPr>
        <w:t>work, an alert nobody saw.</w:t>
      </w:r>
    </w:p>
    <w:p>
      <w:pPr>
        <w:pStyle w:val="Heading1"/>
      </w:pPr>
      <w:r>
        <w:t>8. Actions</w:t>
      </w:r>
    </w:p>
    <w:p>
      <w:pPr>
        <w:ind w:left="454"/>
        <w:shd w:val="clear" w:color="auto" w:fill="FAFAFB"/>
      </w:pPr>
      <w:r>
        <w:rPr>
          <w:i/>
        </w:rPr>
        <w:t>Every action has one named owner and a date. "The team" is not an owner.</w:t>
      </w:r>
    </w:p>
    <w:p>
      <w:pPr>
        <w:ind w:left="454"/>
        <w:shd w:val="clear" w:color="auto" w:fill="FAFAFB"/>
      </w:pPr>
      <w:r>
        <w:rPr>
          <w:i/>
        </w:rPr>
        <w:t>An action without a date does not happen.</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w:t>
            </w:r>
          </w:p>
        </w:tc>
        <w:tc>
          <w:tcPr>
            <w:tcW w:type="dxa" w:w="1569"/>
            <w:shd w:val="clear" w:color="auto" w:fill="F1EAFE"/>
          </w:tcPr>
          <w:p>
            <w:pPr>
              <w:spacing w:after="40"/>
            </w:pPr>
            <w:r>
              <w:rPr>
                <w:b/>
                <w:sz w:val="18"/>
              </w:rPr>
            </w:r>
            <w:r>
              <w:rPr>
                <w:b/>
                <w:sz w:val="18"/>
              </w:rPr>
              <w:t>Action</w:t>
            </w:r>
          </w:p>
        </w:tc>
        <w:tc>
          <w:tcPr>
            <w:tcW w:type="dxa" w:w="1569"/>
            <w:shd w:val="clear" w:color="auto" w:fill="F1EAFE"/>
          </w:tcPr>
          <w:p>
            <w:pPr>
              <w:spacing w:after="40"/>
            </w:pPr>
            <w:r>
              <w:rPr>
                <w:b/>
                <w:sz w:val="18"/>
              </w:rPr>
            </w:r>
            <w:r>
              <w:rPr>
                <w:b/>
                <w:sz w:val="18"/>
              </w:rPr>
              <w:t>Prevents recurrence / Reduces impact / Improves detection</w:t>
            </w:r>
          </w:p>
        </w:tc>
        <w:tc>
          <w:tcPr>
            <w:tcW w:type="dxa" w:w="1569"/>
            <w:shd w:val="clear" w:color="auto" w:fill="F1EAFE"/>
          </w:tcPr>
          <w:p>
            <w:pPr>
              <w:spacing w:after="40"/>
            </w:pPr>
            <w:r>
              <w:rPr>
                <w:b/>
                <w:sz w:val="18"/>
              </w:rPr>
            </w:r>
            <w:r>
              <w:rPr>
                <w:b/>
                <w:sz w:val="18"/>
              </w:rPr>
              <w:t>Owner</w:t>
            </w:r>
          </w:p>
        </w:tc>
        <w:tc>
          <w:tcPr>
            <w:tcW w:type="dxa" w:w="1569"/>
            <w:shd w:val="clear" w:color="auto" w:fill="F1EAFE"/>
          </w:tcPr>
          <w:p>
            <w:pPr>
              <w:spacing w:after="40"/>
            </w:pPr>
            <w:r>
              <w:rPr>
                <w:b/>
                <w:sz w:val="18"/>
              </w:rPr>
            </w:r>
            <w:r>
              <w:rPr>
                <w:b/>
                <w:sz w:val="18"/>
              </w:rPr>
              <w:t>Due</w:t>
            </w:r>
          </w:p>
        </w:tc>
        <w:tc>
          <w:tcPr>
            <w:tcW w:type="dxa" w:w="1569"/>
            <w:shd w:val="clear" w:color="auto" w:fill="F1EAFE"/>
          </w:tcPr>
          <w:p>
            <w:pPr>
              <w:spacing w:after="40"/>
            </w:pPr>
            <w:r>
              <w:rPr>
                <w:b/>
                <w:sz w:val="18"/>
              </w:rPr>
            </w:r>
            <w:r>
              <w:rPr>
                <w:b/>
                <w:sz w:val="18"/>
              </w:rPr>
              <w:t>Status</w:t>
            </w:r>
          </w:p>
        </w:tc>
      </w:tr>
      <w:tr>
        <w:tc>
          <w:tcPr>
            <w:tcW w:type="dxa" w:w="1569"/>
          </w:tcPr>
          <w:p>
            <w:pPr>
              <w:spacing w:after="40"/>
            </w:pPr>
            <w:r>
              <w:rPr>
                <w:sz w:val="18"/>
              </w:rPr>
            </w:r>
            <w:r>
              <w:rPr>
                <w:sz w:val="18"/>
              </w:rPr>
              <w:t>1</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2</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bl>
    <w:p>
      <w:pPr>
        <w:spacing w:after="40"/>
      </w:pPr>
    </w:p>
    <w:p>
      <w:pPr>
        <w:pStyle w:val="Heading1"/>
      </w:pPr>
      <w:r>
        <w:t>9. Follow-up</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Review meeting held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Attendees</w:t>
            </w:r>
          </w:p>
        </w:tc>
        <w:tc>
          <w:tcPr>
            <w:tcW w:type="dxa" w:w="4706"/>
          </w:tcPr>
          <w:p>
            <w:pPr>
              <w:spacing w:after="40"/>
            </w:pPr>
            <w:r>
              <w:rPr>
                <w:sz w:val="18"/>
              </w:rPr>
            </w:r>
          </w:p>
        </w:tc>
      </w:tr>
      <w:tr>
        <w:tc>
          <w:tcPr>
            <w:tcW w:type="dxa" w:w="4706"/>
          </w:tcPr>
          <w:p>
            <w:pPr>
              <w:spacing w:after="40"/>
            </w:pPr>
            <w:r>
              <w:rPr>
                <w:sz w:val="18"/>
              </w:rPr>
            </w:r>
            <w:r>
              <w:rPr>
                <w:sz w:val="18"/>
              </w:rPr>
              <w:t>Report circulated to</w:t>
            </w:r>
          </w:p>
        </w:tc>
        <w:tc>
          <w:tcPr>
            <w:tcW w:type="dxa" w:w="4706"/>
          </w:tcPr>
          <w:p>
            <w:pPr>
              <w:spacing w:after="40"/>
            </w:pPr>
            <w:r>
              <w:rPr>
                <w:sz w:val="18"/>
              </w:rPr>
            </w:r>
          </w:p>
        </w:tc>
      </w:tr>
      <w:tr>
        <w:tc>
          <w:tcPr>
            <w:tcW w:type="dxa" w:w="4706"/>
          </w:tcPr>
          <w:p>
            <w:pPr>
              <w:spacing w:after="40"/>
            </w:pPr>
            <w:r>
              <w:rPr>
                <w:sz w:val="18"/>
              </w:rPr>
            </w:r>
            <w:r>
              <w:rPr>
                <w:sz w:val="18"/>
              </w:rPr>
              <w:t>Actions verified complete on</w:t>
            </w:r>
          </w:p>
        </w:tc>
        <w:tc>
          <w:tcPr>
            <w:tcW w:type="dxa" w:w="4706"/>
          </w:tcPr>
          <w:p>
            <w:pPr>
              <w:spacing w:after="40"/>
            </w:pPr>
            <w:r>
              <w:rPr>
                <w:sz w:val="18"/>
              </w:rPr>
            </w:r>
          </w:p>
        </w:tc>
      </w:tr>
    </w:tbl>
    <w:p>
      <w:pPr>
        <w:spacing w:after="40"/>
      </w:pPr>
    </w:p>
    <w:p>
      <w:r>
        <w:t>---</w:t>
      </w:r>
    </w:p>
    <w:p>
      <w:pPr>
        <w:pStyle w:val="Heading1"/>
      </w:pPr>
      <w:r>
        <w:t>Severity guide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Severity</w:t>
            </w:r>
          </w:p>
        </w:tc>
        <w:tc>
          <w:tcPr>
            <w:tcW w:type="dxa" w:w="4706"/>
            <w:shd w:val="clear" w:color="auto" w:fill="F1EAFE"/>
          </w:tcPr>
          <w:p>
            <w:pPr>
              <w:spacing w:after="40"/>
            </w:pPr>
            <w:r>
              <w:rPr>
                <w:b/>
                <w:sz w:val="18"/>
              </w:rPr>
            </w:r>
            <w:r>
              <w:rPr>
                <w:b/>
                <w:sz w:val="18"/>
              </w:rPr>
              <w:t>Definition</w:t>
            </w:r>
          </w:p>
        </w:tc>
      </w:tr>
      <w:tr>
        <w:tc>
          <w:tcPr>
            <w:tcW w:type="dxa" w:w="4706"/>
          </w:tcPr>
          <w:p>
            <w:pPr>
              <w:spacing w:after="40"/>
            </w:pPr>
            <w:r>
              <w:rPr>
                <w:sz w:val="18"/>
              </w:rPr>
            </w:r>
            <w:r>
              <w:rPr>
                <w:b/>
                <w:sz w:val="18"/>
              </w:rPr>
              <w:t>Critical</w:t>
            </w:r>
          </w:p>
        </w:tc>
        <w:tc>
          <w:tcPr>
            <w:tcW w:type="dxa" w:w="4706"/>
          </w:tcPr>
          <w:p>
            <w:pPr>
              <w:spacing w:after="40"/>
            </w:pPr>
            <w:r>
              <w:rPr>
                <w:sz w:val="18"/>
              </w:rPr>
            </w:r>
            <w:r>
              <w:rPr>
                <w:sz w:val="18"/>
              </w:rPr>
              <w:t>Core business function unavailable, or data lost/exposed. All hands.</w:t>
            </w:r>
          </w:p>
        </w:tc>
      </w:tr>
      <w:tr>
        <w:tc>
          <w:tcPr>
            <w:tcW w:type="dxa" w:w="4706"/>
          </w:tcPr>
          <w:p>
            <w:pPr>
              <w:spacing w:after="40"/>
            </w:pPr>
            <w:r>
              <w:rPr>
                <w:sz w:val="18"/>
              </w:rPr>
            </w:r>
            <w:r>
              <w:rPr>
                <w:b/>
                <w:sz w:val="18"/>
              </w:rPr>
              <w:t>High</w:t>
            </w:r>
          </w:p>
        </w:tc>
        <w:tc>
          <w:tcPr>
            <w:tcW w:type="dxa" w:w="4706"/>
          </w:tcPr>
          <w:p>
            <w:pPr>
              <w:spacing w:after="40"/>
            </w:pPr>
            <w:r>
              <w:rPr>
                <w:sz w:val="18"/>
              </w:rPr>
            </w:r>
            <w:r>
              <w:rPr>
                <w:sz w:val="18"/>
              </w:rPr>
              <w:t>Major function degraded, or a workaround exists but is painful.</w:t>
            </w:r>
          </w:p>
        </w:tc>
      </w:tr>
      <w:tr>
        <w:tc>
          <w:tcPr>
            <w:tcW w:type="dxa" w:w="4706"/>
          </w:tcPr>
          <w:p>
            <w:pPr>
              <w:spacing w:after="40"/>
            </w:pPr>
            <w:r>
              <w:rPr>
                <w:sz w:val="18"/>
              </w:rPr>
            </w:r>
            <w:r>
              <w:rPr>
                <w:b/>
                <w:sz w:val="18"/>
              </w:rPr>
              <w:t>Medium</w:t>
            </w:r>
          </w:p>
        </w:tc>
        <w:tc>
          <w:tcPr>
            <w:tcW w:type="dxa" w:w="4706"/>
          </w:tcPr>
          <w:p>
            <w:pPr>
              <w:spacing w:after="40"/>
            </w:pPr>
            <w:r>
              <w:rPr>
                <w:sz w:val="18"/>
              </w:rPr>
            </w:r>
            <w:r>
              <w:rPr>
                <w:sz w:val="18"/>
              </w:rPr>
              <w:t>Limited impact, acceptable workaround.</w:t>
            </w:r>
          </w:p>
        </w:tc>
      </w:tr>
      <w:tr>
        <w:tc>
          <w:tcPr>
            <w:tcW w:type="dxa" w:w="4706"/>
          </w:tcPr>
          <w:p>
            <w:pPr>
              <w:spacing w:after="40"/>
            </w:pPr>
            <w:r>
              <w:rPr>
                <w:sz w:val="18"/>
              </w:rPr>
            </w:r>
            <w:r>
              <w:rPr>
                <w:b/>
                <w:sz w:val="18"/>
              </w:rPr>
              <w:t>Low</w:t>
            </w:r>
          </w:p>
        </w:tc>
        <w:tc>
          <w:tcPr>
            <w:tcW w:type="dxa" w:w="4706"/>
          </w:tcPr>
          <w:p>
            <w:pPr>
              <w:spacing w:after="40"/>
            </w:pPr>
            <w:r>
              <w:rPr>
                <w:sz w:val="18"/>
              </w:rPr>
            </w:r>
            <w:r>
              <w:rPr>
                <w:sz w:val="18"/>
              </w:rPr>
              <w:t>Minimal impact, no urgency.</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Incident Report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Report</dc:title>
  <dc:subject/>
  <dc:creator>BvLogic</dc:creator>
  <cp:keywords>BvLogic, Report, enterprise AI, Incident Report</cp:keywords>
  <dc:description/>
  <cp:lastModifiedBy/>
  <cp:revision>1</cp:revision>
  <dcterms:created xsi:type="dcterms:W3CDTF">2013-12-23T23:15:00Z</dcterms:created>
  <dcterms:modified xsi:type="dcterms:W3CDTF">2013-12-23T23:15:00Z</dcterms:modified>
  <cp:category>Report</cp:category>
  <dc:language>en-GB</dc:language>
</cp:coreProperties>
</file>