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Citations That Made Things Worse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BVL-534750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product, study and figures are invented. The effect it describes, a trust signal outrunning the accuracy it signals, is worth designing against whether or not your numbers look like these.</w:t>
      </w:r>
    </w:p>
    <w:p>
      <w:r>
        <w:t>---</w:t>
      </w:r>
    </w:p>
    <w:p>
      <w:pPr>
        <w:pStyle w:val="Heading1"/>
      </w:pPr>
      <w:r>
        <w:t>The situation</w:t>
      </w:r>
    </w:p>
    <w:p>
      <w:r>
        <w:t>A compliance software company added citations to its regulatory assistant. Every claim in an answer now carried a link to the source paragraph.</w:t>
      </w:r>
    </w:p>
    <w:p>
      <w:r>
        <w:t>It was a clear improvement by every measure the team tracked. Groundedness rose from 88% to 94% of claims supported, because the requirement to cite discouraged unsupported elaboration. User satisfaction rose. Support tickets about the assistant fell by a third.</w:t>
      </w:r>
    </w:p>
    <w:p>
      <w:r>
        <w:t>Four months later, a customer's internal audit found that a compliance officer had filed a return based on an assistant answer that was wrong. The citation was present, the citation was real, and the citation did not say what the answer claimed it said.</w:t>
      </w:r>
    </w:p>
    <w:p>
      <w:pPr>
        <w:pStyle w:val="Heading1"/>
      </w:pPr>
      <w:r>
        <w:t>What the investigation found</w:t>
      </w:r>
    </w:p>
    <w:p>
      <w:r>
        <w:t>The team pulled 400 answers and checked each citation against the claim it supported.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Share</w:t>
            </w:r>
          </w:p>
        </w:tc>
      </w:tr>
      <w:tr>
        <w:tc>
          <w:tcPr>
            <w:tcW w:type="dxa" w:w="4706"/>
          </w:tcPr>
          <w:p>
            <w:pPr>
              <w:spacing w:after="40"/>
            </w:pPr>
            <w:r>
              <w:rPr>
                <w:sz w:val="18"/>
              </w:rPr>
            </w:r>
            <w:r>
              <w:rPr>
                <w:sz w:val="18"/>
              </w:rPr>
              <w:t>Claim supported, citation correct</w:t>
            </w:r>
          </w:p>
        </w:tc>
        <w:tc>
          <w:tcPr>
            <w:tcW w:type="dxa" w:w="4706"/>
          </w:tcPr>
          <w:p>
            <w:pPr>
              <w:spacing w:after="40"/>
            </w:pPr>
            <w:r>
              <w:rPr>
                <w:sz w:val="18"/>
              </w:rPr>
            </w:r>
            <w:r>
              <w:rPr>
                <w:sz w:val="18"/>
              </w:rPr>
              <w:t>91%</w:t>
            </w:r>
          </w:p>
        </w:tc>
      </w:tr>
      <w:tr>
        <w:tc>
          <w:tcPr>
            <w:tcW w:type="dxa" w:w="4706"/>
          </w:tcPr>
          <w:p>
            <w:pPr>
              <w:spacing w:after="40"/>
            </w:pPr>
            <w:r>
              <w:rPr>
                <w:sz w:val="18"/>
              </w:rPr>
            </w:r>
            <w:r>
              <w:rPr>
                <w:sz w:val="18"/>
              </w:rPr>
              <w:t>Claim supported, citation points to the wrong passage</w:t>
            </w:r>
          </w:p>
        </w:tc>
        <w:tc>
          <w:tcPr>
            <w:tcW w:type="dxa" w:w="4706"/>
          </w:tcPr>
          <w:p>
            <w:pPr>
              <w:spacing w:after="40"/>
            </w:pPr>
            <w:r>
              <w:rPr>
                <w:sz w:val="18"/>
              </w:rPr>
            </w:r>
            <w:r>
              <w:rPr>
                <w:sz w:val="18"/>
              </w:rPr>
              <w:t>3%</w:t>
            </w:r>
          </w:p>
        </w:tc>
      </w:tr>
      <w:tr>
        <w:tc>
          <w:tcPr>
            <w:tcW w:type="dxa" w:w="4706"/>
          </w:tcPr>
          <w:p>
            <w:pPr>
              <w:spacing w:after="40"/>
            </w:pPr>
            <w:r>
              <w:rPr>
                <w:sz w:val="18"/>
              </w:rPr>
            </w:r>
            <w:r>
              <w:rPr>
                <w:b/>
                <w:sz w:val="18"/>
              </w:rPr>
              <w:t>Claim unsupported, citation present and plausible</w:t>
            </w:r>
          </w:p>
        </w:tc>
        <w:tc>
          <w:tcPr>
            <w:tcW w:type="dxa" w:w="4706"/>
          </w:tcPr>
          <w:p>
            <w:pPr>
              <w:spacing w:after="40"/>
            </w:pPr>
            <w:r>
              <w:rPr>
                <w:sz w:val="18"/>
              </w:rPr>
            </w:r>
            <w:r>
              <w:rPr>
                <w:b/>
                <w:sz w:val="18"/>
              </w:rPr>
              <w:t>6%</w:t>
            </w:r>
          </w:p>
        </w:tc>
      </w:tr>
    </w:tbl>
    <w:p>
      <w:pPr>
        <w:spacing w:after="40"/>
      </w:pPr>
    </w:p>
    <w:p>
      <w:r>
        <w:t xml:space="preserve">Six per cent is a lower error rate than before citations existed. </w:t>
      </w:r>
      <w:r>
        <w:rPr>
          <w:b/>
        </w:rPr>
        <w:t>The harm was higher.</w:t>
      </w:r>
    </w:p>
    <w:p>
      <w:r>
        <w:t>They then ran a study with 60 users of the product, presenting the same 20 answers, half of them containing a known error, in two formats: with and without citations.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No citations</w:t>
            </w:r>
          </w:p>
        </w:tc>
        <w:tc>
          <w:tcPr>
            <w:tcW w:type="dxa" w:w="3137"/>
            <w:shd w:val="clear" w:color="auto" w:fill="F1EAFE"/>
          </w:tcPr>
          <w:p>
            <w:pPr>
              <w:spacing w:after="40"/>
            </w:pPr>
            <w:r>
              <w:rPr>
                <w:b/>
                <w:sz w:val="18"/>
              </w:rPr>
            </w:r>
            <w:r>
              <w:rPr>
                <w:b/>
                <w:sz w:val="18"/>
              </w:rPr>
              <w:t>With citations</w:t>
            </w:r>
          </w:p>
        </w:tc>
      </w:tr>
      <w:tr>
        <w:tc>
          <w:tcPr>
            <w:tcW w:type="dxa" w:w="3137"/>
          </w:tcPr>
          <w:p>
            <w:pPr>
              <w:spacing w:after="40"/>
            </w:pPr>
            <w:r>
              <w:rPr>
                <w:sz w:val="18"/>
              </w:rPr>
            </w:r>
            <w:r>
              <w:rPr>
                <w:sz w:val="18"/>
              </w:rPr>
              <w:t>Answers users checked against the source</w:t>
            </w:r>
          </w:p>
        </w:tc>
        <w:tc>
          <w:tcPr>
            <w:tcW w:type="dxa" w:w="3137"/>
          </w:tcPr>
          <w:p>
            <w:pPr>
              <w:spacing w:after="40"/>
            </w:pPr>
            <w:r>
              <w:rPr>
                <w:sz w:val="18"/>
              </w:rPr>
            </w:r>
            <w:r>
              <w:rPr>
                <w:sz w:val="18"/>
              </w:rPr>
              <w:t>34%</w:t>
            </w:r>
          </w:p>
        </w:tc>
        <w:tc>
          <w:tcPr>
            <w:tcW w:type="dxa" w:w="3137"/>
          </w:tcPr>
          <w:p>
            <w:pPr>
              <w:spacing w:after="40"/>
            </w:pPr>
            <w:r>
              <w:rPr>
                <w:sz w:val="18"/>
              </w:rPr>
            </w:r>
            <w:r>
              <w:rPr>
                <w:b/>
                <w:sz w:val="18"/>
              </w:rPr>
              <w:t>9%</w:t>
            </w:r>
          </w:p>
        </w:tc>
      </w:tr>
      <w:tr>
        <w:tc>
          <w:tcPr>
            <w:tcW w:type="dxa" w:w="3137"/>
          </w:tcPr>
          <w:p>
            <w:pPr>
              <w:spacing w:after="40"/>
            </w:pPr>
            <w:r>
              <w:rPr>
                <w:sz w:val="18"/>
              </w:rPr>
            </w:r>
            <w:r>
              <w:rPr>
                <w:sz w:val="18"/>
              </w:rPr>
              <w:t>Errors users detected</w:t>
            </w:r>
          </w:p>
        </w:tc>
        <w:tc>
          <w:tcPr>
            <w:tcW w:type="dxa" w:w="3137"/>
          </w:tcPr>
          <w:p>
            <w:pPr>
              <w:spacing w:after="40"/>
            </w:pPr>
            <w:r>
              <w:rPr>
                <w:sz w:val="18"/>
              </w:rPr>
            </w:r>
            <w:r>
              <w:rPr>
                <w:sz w:val="18"/>
              </w:rPr>
              <w:t>41%</w:t>
            </w:r>
          </w:p>
        </w:tc>
        <w:tc>
          <w:tcPr>
            <w:tcW w:type="dxa" w:w="3137"/>
          </w:tcPr>
          <w:p>
            <w:pPr>
              <w:spacing w:after="40"/>
            </w:pPr>
            <w:r>
              <w:rPr>
                <w:sz w:val="18"/>
              </w:rPr>
            </w:r>
            <w:r>
              <w:rPr>
                <w:b/>
                <w:sz w:val="18"/>
              </w:rPr>
              <w:t>19%</w:t>
            </w:r>
          </w:p>
        </w:tc>
      </w:tr>
      <w:tr>
        <w:tc>
          <w:tcPr>
            <w:tcW w:type="dxa" w:w="3137"/>
          </w:tcPr>
          <w:p>
            <w:pPr>
              <w:spacing w:after="40"/>
            </w:pPr>
            <w:r>
              <w:rPr>
                <w:sz w:val="18"/>
              </w:rPr>
            </w:r>
            <w:r>
              <w:rPr>
                <w:sz w:val="18"/>
              </w:rPr>
              <w:t>Users' stated confidence in the answer</w:t>
            </w:r>
          </w:p>
        </w:tc>
        <w:tc>
          <w:tcPr>
            <w:tcW w:type="dxa" w:w="3137"/>
          </w:tcPr>
          <w:p>
            <w:pPr>
              <w:spacing w:after="40"/>
            </w:pPr>
            <w:r>
              <w:rPr>
                <w:sz w:val="18"/>
              </w:rPr>
            </w:r>
            <w:r>
              <w:rPr>
                <w:sz w:val="18"/>
              </w:rPr>
              <w:t>6.2 / 10</w:t>
            </w:r>
          </w:p>
        </w:tc>
        <w:tc>
          <w:tcPr>
            <w:tcW w:type="dxa" w:w="3137"/>
          </w:tcPr>
          <w:p>
            <w:pPr>
              <w:spacing w:after="40"/>
            </w:pPr>
            <w:r>
              <w:rPr>
                <w:sz w:val="18"/>
              </w:rPr>
            </w:r>
            <w:r>
              <w:rPr>
                <w:sz w:val="18"/>
              </w:rPr>
              <w:t>8.4 / 10</w:t>
            </w:r>
          </w:p>
        </w:tc>
      </w:tr>
    </w:tbl>
    <w:p>
      <w:pPr>
        <w:spacing w:after="40"/>
      </w:pPr>
    </w:p>
    <w:p>
      <w:r>
        <w:rPr>
          <w:b/>
        </w:rPr>
        <w:t>Citations reduced verification by three quarters.</w:t>
      </w:r>
      <w:r>
        <w:t xml:space="preserve"> A citation reads as evidence that checking has already happened. The presence of a link satisfied the impulse that the link was supposed to serve.</w:t>
      </w:r>
    </w:p>
    <w:p>
      <w:r>
        <w:t>Accuracy improved by 6 points. Detection of the remaining errors fell by 22. The net effect on errors reaching a filing was negative.</w:t>
      </w:r>
    </w:p>
    <w:p>
      <w:pPr>
        <w:pStyle w:val="Heading1"/>
      </w:pPr>
      <w:r>
        <w:t>The part that was hardest to accept</w:t>
      </w:r>
    </w:p>
    <w:p>
      <w:r>
        <w:t>The feature was working as designed. It genuinely reduced unsupported claims. Every measure the team had chosen in advance improved.</w:t>
      </w:r>
    </w:p>
    <w:p>
      <w:r>
        <w:rPr>
          <w:b/>
        </w:rPr>
        <w:t>The measure they had not chosen was whether users caught what remained.</w:t>
      </w:r>
      <w:r>
        <w:t xml:space="preserve"> No amount of groundedness testing would have surfaced this, because groundedness measures the system and the failure was in the interaction between the system and a person.</w:t>
      </w:r>
    </w:p>
    <w:p>
      <w:pPr>
        <w:pStyle w:val="Heading1"/>
      </w:pPr>
      <w:r>
        <w:t>The redesign</w:t>
      </w:r>
    </w:p>
    <w:p>
      <w:r>
        <w:t>Four changes, aimed at making the citation carry its own uncertainty rather than implying there is none.</w:t>
      </w:r>
    </w:p>
    <w:p>
      <w:r>
        <w:rPr>
          <w:b/>
        </w:rPr>
        <w:t>The quoted text appears inline, not behind a link.</w:t>
      </w:r>
      <w:r>
        <w:t xml:space="preserve"> The passage that supports the claim is shown. A user who reads three words of it learns more than one who does not click, and almost nobody clicks.</w:t>
      </w:r>
    </w:p>
    <w:p>
      <w:r>
        <w:rPr>
          <w:b/>
        </w:rPr>
        <w:t>Claims are marked by support type.</w:t>
      </w:r>
      <w:r>
        <w:t xml:space="preserve"> Directly stated, inferred from the passage, or not found in the sources. The third category previously did not exist, those claims simply appeared without a citation, which readers did not notice.</w:t>
      </w:r>
    </w:p>
    <w:p>
      <w:r>
        <w:rPr>
          <w:b/>
        </w:rPr>
        <w:t>Inferred claims are visually distinct</w:t>
      </w:r>
      <w:r>
        <w:t xml:space="preserve"> and carry the reasoning. Roughly a fifth of claims are inferences, and the study showed users had been treating them exactly as they treated direct quotations.</w:t>
      </w:r>
    </w:p>
    <w:p>
      <w:r>
        <w:rPr>
          <w:b/>
        </w:rPr>
        <w:t>Answers touching a filing deadline or a monetary threshold require the user to expand the source before the answer can be copied.</w:t>
      </w:r>
      <w:r>
        <w:t xml:space="preserve"> Deliberate friction, applied only where the cost of being wrong is highest, and it was the most contested change internally.</w:t>
      </w:r>
    </w:p>
    <w:p>
      <w:pPr>
        <w:pStyle w:val="Heading1"/>
      </w:pPr>
      <w:r>
        <w:t>The result</w:t>
      </w:r>
    </w:p>
    <w:p>
      <w:r>
        <w:t>Same study design, 60 different users, four months later.</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Original citations</w:t>
            </w:r>
          </w:p>
        </w:tc>
        <w:tc>
          <w:tcPr>
            <w:tcW w:type="dxa" w:w="3137"/>
            <w:shd w:val="clear" w:color="auto" w:fill="F1EAFE"/>
          </w:tcPr>
          <w:p>
            <w:pPr>
              <w:spacing w:after="40"/>
            </w:pPr>
            <w:r>
              <w:rPr>
                <w:b/>
                <w:sz w:val="18"/>
              </w:rPr>
            </w:r>
            <w:r>
              <w:rPr>
                <w:b/>
                <w:sz w:val="18"/>
              </w:rPr>
              <w:t>Redesigned</w:t>
            </w:r>
          </w:p>
        </w:tc>
      </w:tr>
      <w:tr>
        <w:tc>
          <w:tcPr>
            <w:tcW w:type="dxa" w:w="3137"/>
          </w:tcPr>
          <w:p>
            <w:pPr>
              <w:spacing w:after="40"/>
            </w:pPr>
            <w:r>
              <w:rPr>
                <w:sz w:val="18"/>
              </w:rPr>
            </w:r>
            <w:r>
              <w:rPr>
                <w:sz w:val="18"/>
              </w:rPr>
              <w:t>Answers checked against the source</w:t>
            </w:r>
          </w:p>
        </w:tc>
        <w:tc>
          <w:tcPr>
            <w:tcW w:type="dxa" w:w="3137"/>
          </w:tcPr>
          <w:p>
            <w:pPr>
              <w:spacing w:after="40"/>
            </w:pPr>
            <w:r>
              <w:rPr>
                <w:sz w:val="18"/>
              </w:rPr>
            </w:r>
            <w:r>
              <w:rPr>
                <w:sz w:val="18"/>
              </w:rPr>
              <w:t>9%</w:t>
            </w:r>
          </w:p>
        </w:tc>
        <w:tc>
          <w:tcPr>
            <w:tcW w:type="dxa" w:w="3137"/>
          </w:tcPr>
          <w:p>
            <w:pPr>
              <w:spacing w:after="40"/>
            </w:pPr>
            <w:r>
              <w:rPr>
                <w:sz w:val="18"/>
              </w:rPr>
            </w:r>
            <w:r>
              <w:rPr>
                <w:sz w:val="18"/>
              </w:rPr>
              <w:t>47%</w:t>
            </w:r>
          </w:p>
        </w:tc>
      </w:tr>
      <w:tr>
        <w:tc>
          <w:tcPr>
            <w:tcW w:type="dxa" w:w="3137"/>
          </w:tcPr>
          <w:p>
            <w:pPr>
              <w:spacing w:after="40"/>
            </w:pPr>
            <w:r>
              <w:rPr>
                <w:sz w:val="18"/>
              </w:rPr>
            </w:r>
            <w:r>
              <w:rPr>
                <w:sz w:val="18"/>
              </w:rPr>
              <w:t>Errors detected</w:t>
            </w:r>
          </w:p>
        </w:tc>
        <w:tc>
          <w:tcPr>
            <w:tcW w:type="dxa" w:w="3137"/>
          </w:tcPr>
          <w:p>
            <w:pPr>
              <w:spacing w:after="40"/>
            </w:pPr>
            <w:r>
              <w:rPr>
                <w:sz w:val="18"/>
              </w:rPr>
            </w:r>
            <w:r>
              <w:rPr>
                <w:sz w:val="18"/>
              </w:rPr>
              <w:t>19%</w:t>
            </w:r>
          </w:p>
        </w:tc>
        <w:tc>
          <w:tcPr>
            <w:tcW w:type="dxa" w:w="3137"/>
          </w:tcPr>
          <w:p>
            <w:pPr>
              <w:spacing w:after="40"/>
            </w:pPr>
            <w:r>
              <w:rPr>
                <w:sz w:val="18"/>
              </w:rPr>
            </w:r>
            <w:r>
              <w:rPr>
                <w:sz w:val="18"/>
              </w:rPr>
              <w:t>58%</w:t>
            </w:r>
          </w:p>
        </w:tc>
      </w:tr>
      <w:tr>
        <w:tc>
          <w:tcPr>
            <w:tcW w:type="dxa" w:w="3137"/>
          </w:tcPr>
          <w:p>
            <w:pPr>
              <w:spacing w:after="40"/>
            </w:pPr>
            <w:r>
              <w:rPr>
                <w:sz w:val="18"/>
              </w:rPr>
            </w:r>
            <w:r>
              <w:rPr>
                <w:sz w:val="18"/>
              </w:rPr>
              <w:t>Stated confidence</w:t>
            </w:r>
          </w:p>
        </w:tc>
        <w:tc>
          <w:tcPr>
            <w:tcW w:type="dxa" w:w="3137"/>
          </w:tcPr>
          <w:p>
            <w:pPr>
              <w:spacing w:after="40"/>
            </w:pPr>
            <w:r>
              <w:rPr>
                <w:sz w:val="18"/>
              </w:rPr>
            </w:r>
            <w:r>
              <w:rPr>
                <w:sz w:val="18"/>
              </w:rPr>
              <w:t>8.4</w:t>
            </w:r>
          </w:p>
        </w:tc>
        <w:tc>
          <w:tcPr>
            <w:tcW w:type="dxa" w:w="3137"/>
          </w:tcPr>
          <w:p>
            <w:pPr>
              <w:spacing w:after="40"/>
            </w:pPr>
            <w:r>
              <w:rPr>
                <w:sz w:val="18"/>
              </w:rPr>
            </w:r>
            <w:r>
              <w:rPr>
                <w:sz w:val="18"/>
              </w:rPr>
              <w:t>7.6</w:t>
            </w:r>
          </w:p>
        </w:tc>
      </w:tr>
      <w:tr>
        <w:tc>
          <w:tcPr>
            <w:tcW w:type="dxa" w:w="3137"/>
          </w:tcPr>
          <w:p>
            <w:pPr>
              <w:spacing w:after="40"/>
            </w:pPr>
            <w:r>
              <w:rPr>
                <w:sz w:val="18"/>
              </w:rPr>
            </w:r>
            <w:r>
              <w:rPr>
                <w:sz w:val="18"/>
              </w:rPr>
              <w:t>Claim-level groundedness</w:t>
            </w:r>
          </w:p>
        </w:tc>
        <w:tc>
          <w:tcPr>
            <w:tcW w:type="dxa" w:w="3137"/>
          </w:tcPr>
          <w:p>
            <w:pPr>
              <w:spacing w:after="40"/>
            </w:pPr>
            <w:r>
              <w:rPr>
                <w:sz w:val="18"/>
              </w:rPr>
            </w:r>
            <w:r>
              <w:rPr>
                <w:sz w:val="18"/>
              </w:rPr>
              <w:t>94%</w:t>
            </w:r>
          </w:p>
        </w:tc>
        <w:tc>
          <w:tcPr>
            <w:tcW w:type="dxa" w:w="3137"/>
          </w:tcPr>
          <w:p>
            <w:pPr>
              <w:spacing w:after="40"/>
            </w:pPr>
            <w:r>
              <w:rPr>
                <w:sz w:val="18"/>
              </w:rPr>
            </w:r>
            <w:r>
              <w:rPr>
                <w:sz w:val="18"/>
              </w:rPr>
              <w:t>95%</w:t>
            </w:r>
          </w:p>
        </w:tc>
      </w:tr>
    </w:tbl>
    <w:p>
      <w:pPr>
        <w:spacing w:after="40"/>
      </w:pPr>
    </w:p>
    <w:p>
      <w:r>
        <w:rPr>
          <w:b/>
        </w:rPr>
        <w:t>Confidence fell and that is the improvement.</w:t>
      </w:r>
      <w:r>
        <w:t xml:space="preserve"> Users are now roughly as confident as the system deserves, and they catch more than half of what it gets wrong, better than either the no-citation or the original-citation version.</w:t>
      </w:r>
    </w:p>
    <w:p>
      <w:r>
        <w:t>The friction on high-stakes answers was measured separately: it adds about 11 seconds and it is where two thirds of the additional detections occur.</w:t>
      </w:r>
    </w:p>
    <w:p>
      <w:pPr>
        <w:pStyle w:val="Heading1"/>
      </w:pPr>
      <w:r>
        <w:t>What was learned</w:t>
      </w:r>
    </w:p>
    <w:p>
      <w:r>
        <w:rPr>
          <w:b/>
        </w:rPr>
        <w:t>Measure the human outcome, not just the system output.</w:t>
      </w:r>
      <w:r>
        <w:t xml:space="preserve"> Groundedness improved throughout. The thing that got worse, whether errors reached a filing, was never on the dashboard.</w:t>
      </w:r>
    </w:p>
    <w:p>
      <w:r>
        <w:rPr>
          <w:b/>
        </w:rPr>
        <w:t>A trust signal has to be calibrated to the trust it earns.</w:t>
      </w:r>
      <w:r>
        <w:t xml:space="preserve"> A citation implies verification. If 6% of them do not support the claim, the implication is wrong 6% of the time and it is being made with complete confidence.</w:t>
      </w:r>
    </w:p>
    <w:p>
      <w:r>
        <w:rPr>
          <w:b/>
        </w:rPr>
        <w:t>Show the evidence, do not link to it.</w:t>
      </w:r>
      <w:r>
        <w:t xml:space="preserve"> Nine per cent of users clicked. Forty-seven per cent read text that was already in front of them.</w:t>
      </w:r>
    </w:p>
    <w:p>
      <w:r>
        <w:rPr>
          <w:b/>
        </w:rPr>
        <w:t>Falling confidence can be the goal.</w:t>
      </w:r>
      <w:r>
        <w:t xml:space="preserve"> It is an uncomfortable metric to move deliberately and it was the point of the entire redesign.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Citations That Made Things Worse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Citations That Made Things Worse</dc:title>
  <dc:subject/>
  <dc:creator>BvLogic</dc:creator>
  <cp:keywords>BvLogic, Example, enterprise AI, Worked Example: The Citations That Made Things Worse</cp:keywords>
  <dc:description/>
  <cp:lastModifiedBy/>
  <cp:revision>1</cp:revision>
  <dcterms:created xsi:type="dcterms:W3CDTF">2013-12-23T23:15:00Z</dcterms:created>
  <dcterms:modified xsi:type="dcterms:W3CDTF">2013-12-23T23:15:00Z</dcterms:modified>
  <cp:category>Example</cp:category>
  <dc:language>en-GB</dc:language>
</cp:coreProperties>
</file>