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Application Portfolio Assessment: One Application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BVL-B6D7BD</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One per application. The output of a portfolio review is not a diagram of everything; it is a</w:t>
      </w:r>
    </w:p>
    <w:p>
      <w:pPr>
        <w:ind w:left="454"/>
        <w:shd w:val="clear" w:color="auto" w:fill="FAFAFB"/>
      </w:pPr>
      <w:r>
        <w:rPr>
          <w:i/>
        </w:rPr>
        <w:t>defensible decision about each thing, with the evidence attached.</w:t>
      </w:r>
    </w:p>
    <w:p>
      <w:pPr>
        <w:ind w:left="454"/>
        <w:shd w:val="clear" w:color="auto" w:fill="FAFAFB"/>
      </w:pPr>
    </w:p>
    <w:p>
      <w:pPr>
        <w:ind w:left="454"/>
        <w:shd w:val="clear" w:color="auto" w:fill="FAFAFB"/>
      </w:pPr>
      <w:r>
        <w:rPr>
          <w:i/>
        </w:rPr>
        <w:t>Fill the cost and usage rows with measurements. A portfolio review built on opinion produces a</w:t>
      </w:r>
    </w:p>
    <w:p>
      <w:pPr>
        <w:ind w:left="454"/>
        <w:shd w:val="clear" w:color="auto" w:fill="FAFAFB"/>
      </w:pPr>
      <w:r>
        <w:rPr>
          <w:i/>
        </w:rPr>
        <w:t>roadmap that the first budget conversation dismantles.</w:t>
      </w:r>
    </w:p>
    <w:p>
      <w:r>
        <w:rPr>
          <w:b/>
        </w:rPr>
        <w:t>Application:</w:t>
      </w:r>
      <w:r>
        <w:t xml:space="preserve"> _______________ </w:t>
      </w:r>
      <w:r>
        <w:rPr>
          <w:b/>
        </w:rPr>
        <w:t>Business owner:</w:t>
      </w:r>
      <w:r>
        <w:t xml:space="preserve"> _______________  </w:t>
      </w:r>
      <w:r>
        <w:rPr>
          <w:b/>
        </w:rPr>
        <w:t>Technical owner:</w:t>
      </w:r>
      <w:r>
        <w:t xml:space="preserve"> _______________ </w:t>
      </w:r>
      <w:r>
        <w:rPr>
          <w:b/>
        </w:rPr>
        <w:t>Assessed by:</w:t>
      </w:r>
      <w:r>
        <w:t xml:space="preserve"> _______________  </w:t>
      </w:r>
      <w:r>
        <w:rPr>
          <w:b/>
        </w:rPr>
        <w:t>Date:</w:t>
      </w:r>
      <w:r>
        <w:t xml:space="preserve"> _______</w:t>
      </w:r>
    </w:p>
    <w:p>
      <w:pPr>
        <w:pStyle w:val="Heading1"/>
      </w:pPr>
      <w:r>
        <w:t>1. What it does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Business capability supported</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One-sentence description</w:t>
            </w:r>
          </w:p>
        </w:tc>
        <w:tc>
          <w:tcPr>
            <w:tcW w:type="dxa" w:w="4706"/>
          </w:tcPr>
          <w:p>
            <w:pPr>
              <w:spacing w:after="40"/>
            </w:pPr>
            <w:r>
              <w:rPr>
                <w:sz w:val="18"/>
              </w:rPr>
            </w:r>
          </w:p>
        </w:tc>
      </w:tr>
      <w:tr>
        <w:tc>
          <w:tcPr>
            <w:tcW w:type="dxa" w:w="4706"/>
          </w:tcPr>
          <w:p>
            <w:pPr>
              <w:spacing w:after="40"/>
            </w:pPr>
            <w:r>
              <w:rPr>
                <w:sz w:val="18"/>
              </w:rPr>
            </w:r>
            <w:r>
              <w:rPr>
                <w:sz w:val="18"/>
              </w:rPr>
              <w:t>Users (number, type)</w:t>
            </w:r>
          </w:p>
        </w:tc>
        <w:tc>
          <w:tcPr>
            <w:tcW w:type="dxa" w:w="4706"/>
          </w:tcPr>
          <w:p>
            <w:pPr>
              <w:spacing w:after="40"/>
            </w:pPr>
            <w:r>
              <w:rPr>
                <w:sz w:val="18"/>
              </w:rPr>
            </w:r>
          </w:p>
        </w:tc>
      </w:tr>
      <w:tr>
        <w:tc>
          <w:tcPr>
            <w:tcW w:type="dxa" w:w="4706"/>
          </w:tcPr>
          <w:p>
            <w:pPr>
              <w:spacing w:after="40"/>
            </w:pPr>
            <w:r>
              <w:rPr>
                <w:sz w:val="18"/>
              </w:rPr>
            </w:r>
            <w:r>
              <w:rPr>
                <w:sz w:val="18"/>
              </w:rPr>
              <w:t>Usage measured how</w:t>
            </w:r>
          </w:p>
        </w:tc>
        <w:tc>
          <w:tcPr>
            <w:tcW w:type="dxa" w:w="4706"/>
          </w:tcPr>
          <w:p>
            <w:pPr>
              <w:spacing w:after="40"/>
            </w:pPr>
            <w:r>
              <w:rPr>
                <w:sz w:val="18"/>
              </w:rPr>
            </w:r>
          </w:p>
        </w:tc>
      </w:tr>
      <w:tr>
        <w:tc>
          <w:tcPr>
            <w:tcW w:type="dxa" w:w="4706"/>
          </w:tcPr>
          <w:p>
            <w:pPr>
              <w:spacing w:after="40"/>
            </w:pPr>
            <w:r>
              <w:rPr>
                <w:sz w:val="18"/>
              </w:rPr>
            </w:r>
            <w:r>
              <w:rPr>
                <w:sz w:val="18"/>
              </w:rPr>
              <w:t>Business criticality</w:t>
            </w:r>
          </w:p>
        </w:tc>
        <w:tc>
          <w:tcPr>
            <w:tcW w:type="dxa" w:w="4706"/>
          </w:tcPr>
          <w:p>
            <w:pPr>
              <w:spacing w:after="40"/>
            </w:pPr>
            <w:r>
              <w:rPr>
                <w:sz w:val="18"/>
              </w:rPr>
            </w:r>
            <w:r>
              <w:rPr>
                <w:sz w:val="18"/>
              </w:rPr>
              <w:t>critical / important / routine</w:t>
            </w:r>
          </w:p>
        </w:tc>
      </w:tr>
      <w:tr>
        <w:tc>
          <w:tcPr>
            <w:tcW w:type="dxa" w:w="4706"/>
          </w:tcPr>
          <w:p>
            <w:pPr>
              <w:spacing w:after="40"/>
            </w:pPr>
            <w:r>
              <w:rPr>
                <w:sz w:val="18"/>
              </w:rPr>
            </w:r>
            <w:r>
              <w:rPr>
                <w:sz w:val="18"/>
              </w:rPr>
              <w:t>Regulatory relevance</w:t>
            </w:r>
          </w:p>
        </w:tc>
        <w:tc>
          <w:tcPr>
            <w:tcW w:type="dxa" w:w="4706"/>
          </w:tcPr>
          <w:p>
            <w:pPr>
              <w:spacing w:after="40"/>
            </w:pPr>
            <w:r>
              <w:rPr>
                <w:sz w:val="18"/>
              </w:rPr>
            </w:r>
          </w:p>
        </w:tc>
      </w:tr>
    </w:tbl>
    <w:p>
      <w:pPr>
        <w:spacing w:after="40"/>
      </w:pPr>
    </w:p>
    <w:p>
      <w:r>
        <w:rPr>
          <w:b/>
        </w:rPr>
        <w:t>If it were switched off tomorrow, who would call, and how quickly?</w:t>
      </w:r>
      <w:r>
        <w:t xml:space="preserve"> _______________</w:t>
      </w:r>
    </w:p>
    <w:p>
      <w:pPr>
        <w:pStyle w:val="Heading1"/>
      </w:pPr>
      <w:r>
        <w:t>2. Business fitness (1: 5)</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Dimension</w:t>
            </w:r>
          </w:p>
        </w:tc>
        <w:tc>
          <w:tcPr>
            <w:tcW w:type="dxa" w:w="3137"/>
            <w:shd w:val="clear" w:color="auto" w:fill="F1EAFE"/>
          </w:tcPr>
          <w:p>
            <w:pPr>
              <w:spacing w:after="40"/>
            </w:pPr>
            <w:r>
              <w:rPr>
                <w:b/>
                <w:sz w:val="18"/>
              </w:rPr>
            </w:r>
            <w:r>
              <w:rPr>
                <w:b/>
                <w:sz w:val="18"/>
              </w:rPr>
              <w:t>Score</w:t>
            </w:r>
          </w:p>
        </w:tc>
        <w:tc>
          <w:tcPr>
            <w:tcW w:type="dxa" w:w="3137"/>
            <w:shd w:val="clear" w:color="auto" w:fill="F1EAFE"/>
          </w:tcPr>
          <w:p>
            <w:pPr>
              <w:spacing w:after="40"/>
            </w:pPr>
            <w:r>
              <w:rPr>
                <w:b/>
                <w:sz w:val="18"/>
              </w:rPr>
            </w:r>
            <w:r>
              <w:rPr>
                <w:b/>
                <w:sz w:val="18"/>
              </w:rPr>
              <w:t>Evidence</w:t>
            </w:r>
          </w:p>
        </w:tc>
      </w:tr>
      <w:tr>
        <w:tc>
          <w:tcPr>
            <w:tcW w:type="dxa" w:w="3137"/>
          </w:tcPr>
          <w:p>
            <w:pPr>
              <w:spacing w:after="40"/>
            </w:pPr>
            <w:r>
              <w:rPr>
                <w:sz w:val="18"/>
              </w:rPr>
            </w:r>
            <w:r>
              <w:rPr>
                <w:sz w:val="18"/>
              </w:rPr>
              <w:t>Meets current business need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Users would choose it if given an alternative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Supports where the business is going</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Data in it is trusted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Process it supports is still how we work</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Business fitness total:</w:t>
      </w:r>
      <w:r>
        <w:t xml:space="preserve"> ____ / 25</w:t>
      </w:r>
    </w:p>
    <w:p>
      <w:pPr>
        <w:pStyle w:val="Heading1"/>
      </w:pPr>
      <w:r>
        <w:t>3. Technical fitness (1: 5)</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Dimension</w:t>
            </w:r>
          </w:p>
        </w:tc>
        <w:tc>
          <w:tcPr>
            <w:tcW w:type="dxa" w:w="3137"/>
            <w:shd w:val="clear" w:color="auto" w:fill="F1EAFE"/>
          </w:tcPr>
          <w:p>
            <w:pPr>
              <w:spacing w:after="40"/>
            </w:pPr>
            <w:r>
              <w:rPr>
                <w:b/>
                <w:sz w:val="18"/>
              </w:rPr>
            </w:r>
            <w:r>
              <w:rPr>
                <w:b/>
                <w:sz w:val="18"/>
              </w:rPr>
              <w:t>Score</w:t>
            </w:r>
          </w:p>
        </w:tc>
        <w:tc>
          <w:tcPr>
            <w:tcW w:type="dxa" w:w="3137"/>
            <w:shd w:val="clear" w:color="auto" w:fill="F1EAFE"/>
          </w:tcPr>
          <w:p>
            <w:pPr>
              <w:spacing w:after="40"/>
            </w:pPr>
            <w:r>
              <w:rPr>
                <w:b/>
                <w:sz w:val="18"/>
              </w:rPr>
            </w:r>
            <w:r>
              <w:rPr>
                <w:b/>
                <w:sz w:val="18"/>
              </w:rPr>
              <w:t>Evidence</w:t>
            </w:r>
          </w:p>
        </w:tc>
      </w:tr>
      <w:tr>
        <w:tc>
          <w:tcPr>
            <w:tcW w:type="dxa" w:w="3137"/>
          </w:tcPr>
          <w:p>
            <w:pPr>
              <w:spacing w:after="40"/>
            </w:pPr>
            <w:r>
              <w:rPr>
                <w:sz w:val="18"/>
              </w:rPr>
            </w:r>
            <w:r>
              <w:rPr>
                <w:sz w:val="18"/>
              </w:rPr>
              <w:t>Platform and runtime still vendor-supported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Can be changed safely (tests, environments, deploy path)</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Integrations are documented and stable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Skills exist in-house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Security posture (patching, authentication, logging)</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Recoverable, backup tested</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Technical fitness total:</w:t>
      </w:r>
      <w:r>
        <w:t xml:space="preserve"> ____ / 30</w:t>
      </w:r>
    </w:p>
    <w:p>
      <w:r>
        <w:t>Any score of 1 on "vendor-supported" or "recoverable" is a finding in its own right, whatever the totals say. Do not let an average hide an unsupported platform holding regulated data.</w:t>
      </w:r>
    </w:p>
    <w:p>
      <w:pPr>
        <w:pStyle w:val="Heading1"/>
      </w:pPr>
      <w:r>
        <w:t>4. Cost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Annual</w:t>
            </w:r>
          </w:p>
        </w:tc>
      </w:tr>
      <w:tr>
        <w:tc>
          <w:tcPr>
            <w:tcW w:type="dxa" w:w="4706"/>
          </w:tcPr>
          <w:p>
            <w:pPr>
              <w:spacing w:after="40"/>
            </w:pPr>
            <w:r>
              <w:rPr>
                <w:sz w:val="18"/>
              </w:rPr>
            </w:r>
            <w:r>
              <w:rPr>
                <w:sz w:val="18"/>
              </w:rPr>
              <w:t>Licences</w:t>
            </w:r>
          </w:p>
        </w:tc>
        <w:tc>
          <w:tcPr>
            <w:tcW w:type="dxa" w:w="4706"/>
          </w:tcPr>
          <w:p>
            <w:pPr>
              <w:spacing w:after="40"/>
            </w:pPr>
            <w:r>
              <w:rPr>
                <w:sz w:val="18"/>
              </w:rPr>
            </w:r>
          </w:p>
        </w:tc>
      </w:tr>
      <w:tr>
        <w:tc>
          <w:tcPr>
            <w:tcW w:type="dxa" w:w="4706"/>
          </w:tcPr>
          <w:p>
            <w:pPr>
              <w:spacing w:after="40"/>
            </w:pPr>
            <w:r>
              <w:rPr>
                <w:sz w:val="18"/>
              </w:rPr>
            </w:r>
            <w:r>
              <w:rPr>
                <w:sz w:val="18"/>
              </w:rPr>
              <w:t>Infrastructure</w:t>
            </w:r>
          </w:p>
        </w:tc>
        <w:tc>
          <w:tcPr>
            <w:tcW w:type="dxa" w:w="4706"/>
          </w:tcPr>
          <w:p>
            <w:pPr>
              <w:spacing w:after="40"/>
            </w:pPr>
            <w:r>
              <w:rPr>
                <w:sz w:val="18"/>
              </w:rPr>
            </w:r>
          </w:p>
        </w:tc>
      </w:tr>
      <w:tr>
        <w:tc>
          <w:tcPr>
            <w:tcW w:type="dxa" w:w="4706"/>
          </w:tcPr>
          <w:p>
            <w:pPr>
              <w:spacing w:after="40"/>
            </w:pPr>
            <w:r>
              <w:rPr>
                <w:sz w:val="18"/>
              </w:rPr>
            </w:r>
            <w:r>
              <w:rPr>
                <w:sz w:val="18"/>
              </w:rPr>
              <w:t>Support and maintenance contract</w:t>
            </w:r>
          </w:p>
        </w:tc>
        <w:tc>
          <w:tcPr>
            <w:tcW w:type="dxa" w:w="4706"/>
          </w:tcPr>
          <w:p>
            <w:pPr>
              <w:spacing w:after="40"/>
            </w:pPr>
            <w:r>
              <w:rPr>
                <w:sz w:val="18"/>
              </w:rPr>
            </w:r>
          </w:p>
        </w:tc>
      </w:tr>
      <w:tr>
        <w:tc>
          <w:tcPr>
            <w:tcW w:type="dxa" w:w="4706"/>
          </w:tcPr>
          <w:p>
            <w:pPr>
              <w:spacing w:after="40"/>
            </w:pPr>
            <w:r>
              <w:rPr>
                <w:sz w:val="18"/>
              </w:rPr>
            </w:r>
            <w:r>
              <w:rPr>
                <w:sz w:val="18"/>
              </w:rPr>
              <w:t>Internal effort (FTE × cost)</w:t>
            </w:r>
          </w:p>
        </w:tc>
        <w:tc>
          <w:tcPr>
            <w:tcW w:type="dxa" w:w="4706"/>
          </w:tcPr>
          <w:p>
            <w:pPr>
              <w:spacing w:after="40"/>
            </w:pPr>
            <w:r>
              <w:rPr>
                <w:sz w:val="18"/>
              </w:rPr>
            </w:r>
          </w:p>
        </w:tc>
      </w:tr>
      <w:tr>
        <w:tc>
          <w:tcPr>
            <w:tcW w:type="dxa" w:w="4706"/>
          </w:tcPr>
          <w:p>
            <w:pPr>
              <w:spacing w:after="40"/>
            </w:pPr>
            <w:r>
              <w:rPr>
                <w:sz w:val="18"/>
              </w:rPr>
            </w:r>
            <w:r>
              <w:rPr>
                <w:b/>
                <w:sz w:val="18"/>
              </w:rPr>
              <w:t>Total cost of ownership</w:t>
            </w:r>
          </w:p>
        </w:tc>
        <w:tc>
          <w:tcPr>
            <w:tcW w:type="dxa" w:w="4706"/>
          </w:tcPr>
          <w:p>
            <w:pPr>
              <w:spacing w:after="40"/>
            </w:pPr>
            <w:r>
              <w:rPr>
                <w:sz w:val="18"/>
              </w:rPr>
            </w:r>
          </w:p>
        </w:tc>
      </w:tr>
    </w:tbl>
    <w:p>
      <w:pPr>
        <w:spacing w:after="40"/>
      </w:pPr>
    </w:p>
    <w:p>
      <w:r>
        <w:rPr>
          <w:b/>
        </w:rPr>
        <w:t>Cost per user / per transaction:</w:t>
      </w:r>
      <w:r>
        <w:t xml:space="preserve"> _______________ </w:t>
      </w:r>
      <w:r>
        <w:rPr>
          <w:b/>
        </w:rPr>
        <w:t>Cost trend over three years:</w:t>
      </w:r>
      <w:r>
        <w:t xml:space="preserve"> _______________</w:t>
      </w:r>
    </w:p>
    <w:p>
      <w:pPr>
        <w:pStyle w:val="Heading1"/>
      </w:pPr>
      <w:r>
        <w:t>5. Risk</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Risk</w:t>
            </w:r>
          </w:p>
        </w:tc>
        <w:tc>
          <w:tcPr>
            <w:tcW w:type="dxa" w:w="3137"/>
            <w:shd w:val="clear" w:color="auto" w:fill="F1EAFE"/>
          </w:tcPr>
          <w:p>
            <w:pPr>
              <w:spacing w:after="40"/>
            </w:pPr>
            <w:r>
              <w:rPr>
                <w:b/>
                <w:sz w:val="18"/>
              </w:rPr>
            </w:r>
            <w:r>
              <w:rPr>
                <w:b/>
                <w:sz w:val="18"/>
              </w:rPr>
              <w:t>Present</w:t>
            </w:r>
          </w:p>
        </w:tc>
        <w:tc>
          <w:tcPr>
            <w:tcW w:type="dxa" w:w="3137"/>
            <w:shd w:val="clear" w:color="auto" w:fill="F1EAFE"/>
          </w:tcPr>
          <w:p>
            <w:pPr>
              <w:spacing w:after="40"/>
            </w:pPr>
            <w:r>
              <w:rPr>
                <w:b/>
                <w:sz w:val="18"/>
              </w:rPr>
            </w:r>
            <w:r>
              <w:rPr>
                <w:b/>
                <w:sz w:val="18"/>
              </w:rPr>
              <w:t>Note</w:t>
            </w:r>
          </w:p>
        </w:tc>
      </w:tr>
      <w:tr>
        <w:tc>
          <w:tcPr>
            <w:tcW w:type="dxa" w:w="3137"/>
          </w:tcPr>
          <w:p>
            <w:pPr>
              <w:spacing w:after="40"/>
            </w:pPr>
            <w:r>
              <w:rPr>
                <w:sz w:val="18"/>
              </w:rPr>
            </w:r>
            <w:r>
              <w:rPr>
                <w:sz w:val="18"/>
              </w:rPr>
              <w:t>Unsupported operating system, runtime or database</w:t>
            </w:r>
          </w:p>
        </w:tc>
        <w:tc>
          <w:tcPr>
            <w:tcW w:type="dxa" w:w="3137"/>
          </w:tcPr>
          <w:p>
            <w:pPr>
              <w:spacing w:after="40"/>
            </w:pPr>
            <w:r>
              <w:rPr>
                <w:sz w:val="18"/>
              </w:rPr>
            </w:r>
            <w:r>
              <w:rPr>
                <w:sz w:val="18"/>
              </w:rPr>
              <w:t>yes / no</w:t>
            </w:r>
          </w:p>
        </w:tc>
        <w:tc>
          <w:tcPr>
            <w:tcW w:type="dxa" w:w="3137"/>
          </w:tcPr>
          <w:p>
            <w:pPr>
              <w:spacing w:after="40"/>
            </w:pPr>
            <w:r>
              <w:rPr>
                <w:sz w:val="18"/>
              </w:rPr>
            </w:r>
          </w:p>
        </w:tc>
      </w:tr>
      <w:tr>
        <w:tc>
          <w:tcPr>
            <w:tcW w:type="dxa" w:w="3137"/>
          </w:tcPr>
          <w:p>
            <w:pPr>
              <w:spacing w:after="40"/>
            </w:pPr>
            <w:r>
              <w:rPr>
                <w:sz w:val="18"/>
              </w:rPr>
            </w:r>
            <w:r>
              <w:rPr>
                <w:sz w:val="18"/>
              </w:rPr>
              <w:t>Single person understands it</w:t>
            </w:r>
          </w:p>
        </w:tc>
        <w:tc>
          <w:tcPr>
            <w:tcW w:type="dxa" w:w="3137"/>
          </w:tcPr>
          <w:p>
            <w:pPr>
              <w:spacing w:after="40"/>
            </w:pPr>
            <w:r>
              <w:rPr>
                <w:sz w:val="18"/>
              </w:rPr>
            </w:r>
            <w:r>
              <w:rPr>
                <w:sz w:val="18"/>
              </w:rPr>
              <w:t>yes / no</w:t>
            </w:r>
          </w:p>
        </w:tc>
        <w:tc>
          <w:tcPr>
            <w:tcW w:type="dxa" w:w="3137"/>
          </w:tcPr>
          <w:p>
            <w:pPr>
              <w:spacing w:after="40"/>
            </w:pPr>
            <w:r>
              <w:rPr>
                <w:sz w:val="18"/>
              </w:rPr>
            </w:r>
          </w:p>
        </w:tc>
      </w:tr>
      <w:tr>
        <w:tc>
          <w:tcPr>
            <w:tcW w:type="dxa" w:w="3137"/>
          </w:tcPr>
          <w:p>
            <w:pPr>
              <w:spacing w:after="40"/>
            </w:pPr>
            <w:r>
              <w:rPr>
                <w:sz w:val="18"/>
              </w:rPr>
            </w:r>
            <w:r>
              <w:rPr>
                <w:sz w:val="18"/>
              </w:rPr>
              <w:t>No test environment</w:t>
            </w:r>
          </w:p>
        </w:tc>
        <w:tc>
          <w:tcPr>
            <w:tcW w:type="dxa" w:w="3137"/>
          </w:tcPr>
          <w:p>
            <w:pPr>
              <w:spacing w:after="40"/>
            </w:pPr>
            <w:r>
              <w:rPr>
                <w:sz w:val="18"/>
              </w:rPr>
            </w:r>
            <w:r>
              <w:rPr>
                <w:sz w:val="18"/>
              </w:rPr>
              <w:t>yes / no</w:t>
            </w:r>
          </w:p>
        </w:tc>
        <w:tc>
          <w:tcPr>
            <w:tcW w:type="dxa" w:w="3137"/>
          </w:tcPr>
          <w:p>
            <w:pPr>
              <w:spacing w:after="40"/>
            </w:pPr>
            <w:r>
              <w:rPr>
                <w:sz w:val="18"/>
              </w:rPr>
            </w:r>
          </w:p>
        </w:tc>
      </w:tr>
      <w:tr>
        <w:tc>
          <w:tcPr>
            <w:tcW w:type="dxa" w:w="3137"/>
          </w:tcPr>
          <w:p>
            <w:pPr>
              <w:spacing w:after="40"/>
            </w:pPr>
            <w:r>
              <w:rPr>
                <w:sz w:val="18"/>
              </w:rPr>
            </w:r>
            <w:r>
              <w:rPr>
                <w:sz w:val="18"/>
              </w:rPr>
              <w:t>Cannot be restored (untested backups)</w:t>
            </w:r>
          </w:p>
        </w:tc>
        <w:tc>
          <w:tcPr>
            <w:tcW w:type="dxa" w:w="3137"/>
          </w:tcPr>
          <w:p>
            <w:pPr>
              <w:spacing w:after="40"/>
            </w:pPr>
            <w:r>
              <w:rPr>
                <w:sz w:val="18"/>
              </w:rPr>
            </w:r>
            <w:r>
              <w:rPr>
                <w:sz w:val="18"/>
              </w:rPr>
              <w:t>yes / no</w:t>
            </w:r>
          </w:p>
        </w:tc>
        <w:tc>
          <w:tcPr>
            <w:tcW w:type="dxa" w:w="3137"/>
          </w:tcPr>
          <w:p>
            <w:pPr>
              <w:spacing w:after="40"/>
            </w:pPr>
            <w:r>
              <w:rPr>
                <w:sz w:val="18"/>
              </w:rPr>
            </w:r>
          </w:p>
        </w:tc>
      </w:tr>
      <w:tr>
        <w:tc>
          <w:tcPr>
            <w:tcW w:type="dxa" w:w="3137"/>
          </w:tcPr>
          <w:p>
            <w:pPr>
              <w:spacing w:after="40"/>
            </w:pPr>
            <w:r>
              <w:rPr>
                <w:sz w:val="18"/>
              </w:rPr>
            </w:r>
            <w:r>
              <w:rPr>
                <w:sz w:val="18"/>
              </w:rPr>
              <w:t>Holds personal or regulated data</w:t>
            </w:r>
          </w:p>
        </w:tc>
        <w:tc>
          <w:tcPr>
            <w:tcW w:type="dxa" w:w="3137"/>
          </w:tcPr>
          <w:p>
            <w:pPr>
              <w:spacing w:after="40"/>
            </w:pPr>
            <w:r>
              <w:rPr>
                <w:sz w:val="18"/>
              </w:rPr>
            </w:r>
            <w:r>
              <w:rPr>
                <w:sz w:val="18"/>
              </w:rPr>
              <w:t>yes / no</w:t>
            </w:r>
          </w:p>
        </w:tc>
        <w:tc>
          <w:tcPr>
            <w:tcW w:type="dxa" w:w="3137"/>
          </w:tcPr>
          <w:p>
            <w:pPr>
              <w:spacing w:after="40"/>
            </w:pPr>
            <w:r>
              <w:rPr>
                <w:sz w:val="18"/>
              </w:rPr>
            </w:r>
          </w:p>
        </w:tc>
      </w:tr>
      <w:tr>
        <w:tc>
          <w:tcPr>
            <w:tcW w:type="dxa" w:w="3137"/>
          </w:tcPr>
          <w:p>
            <w:pPr>
              <w:spacing w:after="40"/>
            </w:pPr>
            <w:r>
              <w:rPr>
                <w:sz w:val="18"/>
              </w:rPr>
            </w:r>
            <w:r>
              <w:rPr>
                <w:sz w:val="18"/>
              </w:rPr>
              <w:t>Vendor viability concern</w:t>
            </w:r>
          </w:p>
        </w:tc>
        <w:tc>
          <w:tcPr>
            <w:tcW w:type="dxa" w:w="3137"/>
          </w:tcPr>
          <w:p>
            <w:pPr>
              <w:spacing w:after="40"/>
            </w:pPr>
            <w:r>
              <w:rPr>
                <w:sz w:val="18"/>
              </w:rPr>
            </w:r>
            <w:r>
              <w:rPr>
                <w:sz w:val="18"/>
              </w:rPr>
              <w:t>yes / no</w:t>
            </w:r>
          </w:p>
        </w:tc>
        <w:tc>
          <w:tcPr>
            <w:tcW w:type="dxa" w:w="3137"/>
          </w:tcPr>
          <w:p>
            <w:pPr>
              <w:spacing w:after="40"/>
            </w:pPr>
            <w:r>
              <w:rPr>
                <w:sz w:val="18"/>
              </w:rPr>
            </w:r>
          </w:p>
        </w:tc>
      </w:tr>
      <w:tr>
        <w:tc>
          <w:tcPr>
            <w:tcW w:type="dxa" w:w="3137"/>
          </w:tcPr>
          <w:p>
            <w:pPr>
              <w:spacing w:after="40"/>
            </w:pPr>
            <w:r>
              <w:rPr>
                <w:sz w:val="18"/>
              </w:rPr>
            </w:r>
            <w:r>
              <w:rPr>
                <w:sz w:val="18"/>
              </w:rPr>
              <w:t>Undocumented integrations</w:t>
            </w:r>
          </w:p>
        </w:tc>
        <w:tc>
          <w:tcPr>
            <w:tcW w:type="dxa" w:w="3137"/>
          </w:tcPr>
          <w:p>
            <w:pPr>
              <w:spacing w:after="40"/>
            </w:pPr>
            <w:r>
              <w:rPr>
                <w:sz w:val="18"/>
              </w:rPr>
            </w:r>
            <w:r>
              <w:rPr>
                <w:sz w:val="18"/>
              </w:rPr>
              <w:t>yes / no</w:t>
            </w:r>
          </w:p>
        </w:tc>
        <w:tc>
          <w:tcPr>
            <w:tcW w:type="dxa" w:w="3137"/>
          </w:tcPr>
          <w:p>
            <w:pPr>
              <w:spacing w:after="40"/>
            </w:pPr>
            <w:r>
              <w:rPr>
                <w:sz w:val="18"/>
              </w:rPr>
            </w:r>
          </w:p>
        </w:tc>
      </w:tr>
    </w:tbl>
    <w:p>
      <w:pPr>
        <w:spacing w:after="40"/>
      </w:pPr>
    </w:p>
    <w:p>
      <w:r>
        <w:rPr>
          <w:b/>
        </w:rPr>
        <w:t>Key-person dependency named:</w:t>
      </w:r>
      <w:r>
        <w:t xml:space="preserve"> _______________</w:t>
      </w:r>
    </w:p>
    <w:p>
      <w:pPr>
        <w:pStyle w:val="Heading1"/>
      </w:pPr>
      <w:r>
        <w:t>6. Overlap</w:t>
      </w:r>
    </w:p>
    <w:p>
      <w:r>
        <w:rPr>
          <w:b/>
        </w:rPr>
        <w:t>Other applications in the estate doing something similar:</w:t>
      </w:r>
      <w:r>
        <w:t xml:space="preserve"> _______________</w:t>
      </w:r>
    </w:p>
    <w:p>
      <w:r>
        <w:rPr>
          <w:b/>
        </w:rPr>
        <w:t>Why both exist:</w:t>
      </w:r>
      <w:r>
        <w:t xml:space="preserve"> _______________</w:t>
      </w:r>
    </w:p>
    <w:p>
      <w:r>
        <w:t>Duplication is usually historical rather than deliberate, an acquisition, a department that bought its own, a project that stopped halfway. Recording the reason is what makes consolidation a decision rather than an argument.</w:t>
      </w:r>
    </w:p>
    <w:p>
      <w:pPr>
        <w:pStyle w:val="Heading1"/>
      </w:pPr>
      <w:r>
        <w:t>7. Disposition: pick one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Decision</w:t>
            </w:r>
          </w:p>
        </w:tc>
        <w:tc>
          <w:tcPr>
            <w:tcW w:type="dxa" w:w="3137"/>
            <w:shd w:val="clear" w:color="auto" w:fill="F1EAFE"/>
          </w:tcPr>
          <w:p>
            <w:pPr>
              <w:spacing w:after="40"/>
            </w:pPr>
            <w:r>
              <w:rPr>
                <w:b/>
                <w:sz w:val="18"/>
              </w:rPr>
            </w:r>
            <w:r>
              <w:rPr>
                <w:b/>
                <w:sz w:val="18"/>
              </w:rPr>
              <w:t>Meaning</w:t>
            </w:r>
          </w:p>
        </w:tc>
        <w:tc>
          <w:tcPr>
            <w:tcW w:type="dxa" w:w="3137"/>
            <w:shd w:val="clear" w:color="auto" w:fill="F1EAFE"/>
          </w:tcPr>
          <w:p>
            <w:pPr>
              <w:spacing w:after="40"/>
            </w:pPr>
            <w:r>
              <w:rPr>
                <w:b/>
                <w:sz w:val="18"/>
              </w:rPr>
            </w:r>
            <w:r>
              <w:rPr>
                <w:b/>
                <w:sz w:val="18"/>
              </w:rPr>
              <w:t>Chosen</w:t>
            </w:r>
          </w:p>
        </w:tc>
      </w:tr>
      <w:tr>
        <w:tc>
          <w:tcPr>
            <w:tcW w:type="dxa" w:w="3137"/>
          </w:tcPr>
          <w:p>
            <w:pPr>
              <w:spacing w:after="40"/>
            </w:pPr>
            <w:r>
              <w:rPr>
                <w:sz w:val="18"/>
              </w:rPr>
            </w:r>
            <w:r>
              <w:rPr>
                <w:b/>
                <w:sz w:val="18"/>
              </w:rPr>
              <w:t>Invest</w:t>
            </w:r>
          </w:p>
        </w:tc>
        <w:tc>
          <w:tcPr>
            <w:tcW w:type="dxa" w:w="3137"/>
          </w:tcPr>
          <w:p>
            <w:pPr>
              <w:spacing w:after="40"/>
            </w:pPr>
            <w:r>
              <w:rPr>
                <w:sz w:val="18"/>
              </w:rPr>
            </w:r>
            <w:r>
              <w:rPr>
                <w:sz w:val="18"/>
              </w:rPr>
              <w:t>High business fitness, high technical fitness. Fund improvement</w:t>
            </w:r>
          </w:p>
        </w:tc>
        <w:tc>
          <w:tcPr>
            <w:tcW w:type="dxa" w:w="3137"/>
          </w:tcPr>
          <w:p>
            <w:pPr>
              <w:spacing w:after="40"/>
            </w:pPr>
            <w:r>
              <w:rPr>
                <w:sz w:val="18"/>
              </w:rPr>
            </w:r>
          </w:p>
        </w:tc>
      </w:tr>
      <w:tr>
        <w:tc>
          <w:tcPr>
            <w:tcW w:type="dxa" w:w="3137"/>
          </w:tcPr>
          <w:p>
            <w:pPr>
              <w:spacing w:after="40"/>
            </w:pPr>
            <w:r>
              <w:rPr>
                <w:sz w:val="18"/>
              </w:rPr>
            </w:r>
            <w:r>
              <w:rPr>
                <w:b/>
                <w:sz w:val="18"/>
              </w:rPr>
              <w:t>Tolerate</w:t>
            </w:r>
          </w:p>
        </w:tc>
        <w:tc>
          <w:tcPr>
            <w:tcW w:type="dxa" w:w="3137"/>
          </w:tcPr>
          <w:p>
            <w:pPr>
              <w:spacing w:after="40"/>
            </w:pPr>
            <w:r>
              <w:rPr>
                <w:sz w:val="18"/>
              </w:rPr>
            </w:r>
            <w:r>
              <w:rPr>
                <w:sz w:val="18"/>
              </w:rPr>
              <w:t>High business, low technical. Keep, contain the risk, do not extend</w:t>
            </w:r>
          </w:p>
        </w:tc>
        <w:tc>
          <w:tcPr>
            <w:tcW w:type="dxa" w:w="3137"/>
          </w:tcPr>
          <w:p>
            <w:pPr>
              <w:spacing w:after="40"/>
            </w:pPr>
            <w:r>
              <w:rPr>
                <w:sz w:val="18"/>
              </w:rPr>
            </w:r>
          </w:p>
        </w:tc>
      </w:tr>
      <w:tr>
        <w:tc>
          <w:tcPr>
            <w:tcW w:type="dxa" w:w="3137"/>
          </w:tcPr>
          <w:p>
            <w:pPr>
              <w:spacing w:after="40"/>
            </w:pPr>
            <w:r>
              <w:rPr>
                <w:sz w:val="18"/>
              </w:rPr>
            </w:r>
            <w:r>
              <w:rPr>
                <w:b/>
                <w:sz w:val="18"/>
              </w:rPr>
              <w:t>Migrate</w:t>
            </w:r>
          </w:p>
        </w:tc>
        <w:tc>
          <w:tcPr>
            <w:tcW w:type="dxa" w:w="3137"/>
          </w:tcPr>
          <w:p>
            <w:pPr>
              <w:spacing w:after="40"/>
            </w:pPr>
            <w:r>
              <w:rPr>
                <w:sz w:val="18"/>
              </w:rPr>
            </w:r>
            <w:r>
              <w:rPr>
                <w:sz w:val="18"/>
              </w:rPr>
              <w:t>Low business, high technical. Move the capability elsewhere</w:t>
            </w:r>
          </w:p>
        </w:tc>
        <w:tc>
          <w:tcPr>
            <w:tcW w:type="dxa" w:w="3137"/>
          </w:tcPr>
          <w:p>
            <w:pPr>
              <w:spacing w:after="40"/>
            </w:pPr>
            <w:r>
              <w:rPr>
                <w:sz w:val="18"/>
              </w:rPr>
            </w:r>
          </w:p>
        </w:tc>
      </w:tr>
      <w:tr>
        <w:tc>
          <w:tcPr>
            <w:tcW w:type="dxa" w:w="3137"/>
          </w:tcPr>
          <w:p>
            <w:pPr>
              <w:spacing w:after="40"/>
            </w:pPr>
            <w:r>
              <w:rPr>
                <w:sz w:val="18"/>
              </w:rPr>
            </w:r>
            <w:r>
              <w:rPr>
                <w:b/>
                <w:sz w:val="18"/>
              </w:rPr>
              <w:t>Eliminate</w:t>
            </w:r>
          </w:p>
        </w:tc>
        <w:tc>
          <w:tcPr>
            <w:tcW w:type="dxa" w:w="3137"/>
          </w:tcPr>
          <w:p>
            <w:pPr>
              <w:spacing w:after="40"/>
            </w:pPr>
            <w:r>
              <w:rPr>
                <w:sz w:val="18"/>
              </w:rPr>
            </w:r>
            <w:r>
              <w:rPr>
                <w:sz w:val="18"/>
              </w:rPr>
              <w:t>Low on both. Retire</w:t>
            </w:r>
          </w:p>
        </w:tc>
        <w:tc>
          <w:tcPr>
            <w:tcW w:type="dxa" w:w="3137"/>
          </w:tcPr>
          <w:p>
            <w:pPr>
              <w:spacing w:after="40"/>
            </w:pPr>
            <w:r>
              <w:rPr>
                <w:sz w:val="18"/>
              </w:rPr>
            </w:r>
          </w:p>
        </w:tc>
      </w:tr>
    </w:tbl>
    <w:p>
      <w:pPr>
        <w:spacing w:after="40"/>
      </w:pPr>
    </w:p>
    <w:p>
      <w:r>
        <w:rPr>
          <w:b/>
        </w:rPr>
        <w:t>Decision:</w:t>
      </w:r>
      <w:r>
        <w:t xml:space="preserve"> _______________ </w:t>
      </w:r>
      <w:r>
        <w:rPr>
          <w:b/>
        </w:rPr>
        <w:t>Rationale, in two sentences:</w:t>
      </w:r>
      <w:r>
        <w:t xml:space="preserve"> _______________ </w:t>
      </w:r>
      <w:r>
        <w:rPr>
          <w:b/>
        </w:rPr>
        <w:t>Estimated effort:</w:t>
      </w:r>
      <w:r>
        <w:t xml:space="preserve"> _______________ </w:t>
      </w:r>
      <w:r>
        <w:rPr>
          <w:b/>
        </w:rPr>
        <w:t>Dependency: what must happen first:</w:t>
      </w:r>
      <w:r>
        <w:t xml:space="preserve"> _______________ </w:t>
      </w:r>
      <w:r>
        <w:rPr>
          <w:b/>
        </w:rPr>
        <w:t>Earliest realistic date:</w:t>
      </w:r>
      <w:r>
        <w:t xml:space="preserve"> _______</w:t>
      </w:r>
    </w:p>
    <w:p>
      <w:pPr>
        <w:ind w:left="454"/>
        <w:shd w:val="clear" w:color="auto" w:fill="FAFAFB"/>
      </w:pPr>
      <w:r>
        <w:rPr>
          <w:i/>
        </w:rPr>
        <w:t>"Tolerate" is a legitimate decision and the most commonly avoided one. Naming it explicitly, &gt; with a containment action and a review date, is far better than a roadmap that quietly claims</w:t>
      </w:r>
    </w:p>
    <w:p>
      <w:pPr>
        <w:ind w:left="454"/>
        <w:shd w:val="clear" w:color="auto" w:fill="FAFAFB"/>
      </w:pPr>
      <w:r>
        <w:rPr>
          <w:i/>
        </w:rPr>
        <w:t>everything will be modernised.</w:t>
      </w:r>
    </w:p>
    <w:p>
      <w:pPr>
        <w:pStyle w:val="Heading1"/>
      </w:pPr>
      <w:r>
        <w:t>8. If eliminating or migrating</w:t>
      </w:r>
    </w:p>
    <w:p>
      <w:pPr>
        <w:pStyle w:val="ListBullet"/>
      </w:pPr>
      <w:r>
        <w:t>[ ] Data retention requirement identified (how long, in what form)</w:t>
      </w:r>
    </w:p>
    <w:p>
      <w:pPr>
        <w:pStyle w:val="ListBullet"/>
      </w:pPr>
      <w:r>
        <w:t>[ ] Archive plan and format agreed</w:t>
      </w:r>
    </w:p>
    <w:p>
      <w:pPr>
        <w:pStyle w:val="ListBullet"/>
      </w:pPr>
      <w:r>
        <w:t>[ ] Consumers of its data or interfaces identified and told</w:t>
      </w:r>
    </w:p>
    <w:p>
      <w:pPr>
        <w:pStyle w:val="ListBullet"/>
      </w:pPr>
      <w:r>
        <w:t>[ ] Licences to cancel, with notice periods</w:t>
      </w:r>
    </w:p>
    <w:p>
      <w:pPr>
        <w:pStyle w:val="ListBullet"/>
      </w:pPr>
      <w:r>
        <w:t>[ ] Decommission date agreed and recorded</w:t>
      </w:r>
    </w:p>
    <w:p>
      <w:pPr>
        <w:pStyle w:val="ListBullet"/>
      </w:pPr>
      <w:r>
        <w:t>[ ] Someone owns the shutdown</w:t>
      </w:r>
    </w:p>
    <w:p>
      <w:pPr>
        <w:pStyle w:val="Heading1"/>
      </w:pPr>
      <w:r>
        <w:t>9. 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Assessor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Business owner agrees with disposition</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Architecture review</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 due again</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Application Portfolio Assessment: One Application</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Portfolio Assessment: One Application</dc:title>
  <dc:subject/>
  <dc:creator>BvLogic</dc:creator>
  <cp:keywords>BvLogic, Template, enterprise AI, Application Portfolio Assessment: One Application</cp:keywords>
  <dc:description/>
  <cp:lastModifiedBy/>
  <cp:revision>1</cp:revision>
  <dcterms:created xsi:type="dcterms:W3CDTF">2013-12-23T23:15:00Z</dcterms:created>
  <dcterms:modified xsi:type="dcterms:W3CDTF">2013-12-23T23:15:00Z</dcterms:modified>
  <cp:category>Template</cp:category>
  <dc:language>en-GB</dc:language>
</cp:coreProperties>
</file>