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Container Estate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BVL-6EC37F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images and figures are invented to show the shape of a review that produces a short, ordered list of work. Copy the structure.</w:t>
      </w:r>
    </w:p>
    <w:p>
      <w:r>
        <w:t>---</w:t>
      </w:r>
    </w:p>
    <w:p>
      <w:pPr>
        <w:pStyle w:val="Heading1"/>
      </w:pPr>
      <w:r>
        <w:t>Container estate review: August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Scope</w:t>
            </w:r>
          </w:p>
        </w:tc>
        <w:tc>
          <w:tcPr>
            <w:tcW w:type="dxa" w:w="4706"/>
            <w:shd w:val="clear" w:color="auto" w:fill="F1EAFE"/>
          </w:tcPr>
          <w:p>
            <w:pPr>
              <w:spacing w:after="40"/>
            </w:pPr>
            <w:r>
              <w:rPr>
                <w:b/>
                <w:sz w:val="18"/>
              </w:rPr>
            </w:r>
            <w:r>
              <w:rPr>
                <w:b/>
                <w:sz w:val="18"/>
              </w:rPr>
              <w:t>61 images across 4 environments</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Registry inspection, manifest review, runtime configuration audit, scan results</w:t>
            </w:r>
          </w:p>
        </w:tc>
      </w:tr>
      <w:tr>
        <w:tc>
          <w:tcPr>
            <w:tcW w:type="dxa" w:w="4706"/>
          </w:tcPr>
          <w:p>
            <w:pPr>
              <w:spacing w:after="40"/>
            </w:pPr>
            <w:r>
              <w:rPr>
                <w:sz w:val="18"/>
              </w:rPr>
            </w:r>
            <w:r>
              <w:rPr>
                <w:sz w:val="18"/>
              </w:rPr>
              <w:t>Prepared for</w:t>
            </w:r>
          </w:p>
        </w:tc>
        <w:tc>
          <w:tcPr>
            <w:tcW w:type="dxa" w:w="4706"/>
          </w:tcPr>
          <w:p>
            <w:pPr>
              <w:spacing w:after="40"/>
            </w:pPr>
            <w:r>
              <w:rPr>
                <w:sz w:val="18"/>
              </w:rPr>
            </w:r>
            <w:r>
              <w:rPr>
                <w:sz w:val="18"/>
              </w:rPr>
              <w:t>Platform team and engineering leads</w:t>
            </w:r>
          </w:p>
        </w:tc>
      </w:tr>
    </w:tbl>
    <w:p>
      <w:pPr>
        <w:spacing w:after="40"/>
      </w:pPr>
    </w:p>
    <w:p>
      <w:pPr>
        <w:pStyle w:val="Heading1"/>
      </w:pPr>
      <w:r>
        <w:t>1.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Images</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Run as root</w:t>
            </w:r>
          </w:p>
        </w:tc>
        <w:tc>
          <w:tcPr>
            <w:tcW w:type="dxa" w:w="3137"/>
          </w:tcPr>
          <w:p>
            <w:pPr>
              <w:spacing w:after="40"/>
            </w:pPr>
            <w:r>
              <w:rPr>
                <w:sz w:val="18"/>
              </w:rPr>
            </w:r>
            <w:r>
              <w:rPr>
                <w:b/>
                <w:sz w:val="18"/>
              </w:rPr>
              <w:t>38</w:t>
            </w:r>
          </w:p>
        </w:tc>
        <w:tc>
          <w:tcPr>
            <w:tcW w:type="dxa" w:w="3137"/>
          </w:tcPr>
          <w:p>
            <w:pPr>
              <w:spacing w:after="40"/>
            </w:pPr>
            <w:r>
              <w:rPr>
                <w:sz w:val="18"/>
              </w:rPr>
            </w:r>
            <w:r>
              <w:rPr>
                <w:sz w:val="18"/>
              </w:rPr>
              <w:t>62%</w:t>
            </w:r>
          </w:p>
        </w:tc>
      </w:tr>
      <w:tr>
        <w:tc>
          <w:tcPr>
            <w:tcW w:type="dxa" w:w="3137"/>
          </w:tcPr>
          <w:p>
            <w:pPr>
              <w:spacing w:after="40"/>
            </w:pPr>
            <w:r>
              <w:rPr>
                <w:sz w:val="18"/>
              </w:rPr>
            </w:r>
            <w:r>
              <w:rPr>
                <w:sz w:val="18"/>
              </w:rPr>
              <w:t>Base pinned by tag, not digest</w:t>
            </w:r>
          </w:p>
        </w:tc>
        <w:tc>
          <w:tcPr>
            <w:tcW w:type="dxa" w:w="3137"/>
          </w:tcPr>
          <w:p>
            <w:pPr>
              <w:spacing w:after="40"/>
            </w:pPr>
            <w:r>
              <w:rPr>
                <w:sz w:val="18"/>
              </w:rPr>
            </w:r>
            <w:r>
              <w:rPr>
                <w:b/>
                <w:sz w:val="18"/>
              </w:rPr>
              <w:t>44</w:t>
            </w:r>
          </w:p>
        </w:tc>
        <w:tc>
          <w:tcPr>
            <w:tcW w:type="dxa" w:w="3137"/>
          </w:tcPr>
          <w:p>
            <w:pPr>
              <w:spacing w:after="40"/>
            </w:pPr>
            <w:r>
              <w:rPr>
                <w:sz w:val="18"/>
              </w:rPr>
            </w:r>
            <w:r>
              <w:rPr>
                <w:sz w:val="18"/>
              </w:rPr>
              <w:t>72%</w:t>
            </w:r>
          </w:p>
        </w:tc>
      </w:tr>
      <w:tr>
        <w:tc>
          <w:tcPr>
            <w:tcW w:type="dxa" w:w="3137"/>
          </w:tcPr>
          <w:p>
            <w:pPr>
              <w:spacing w:after="40"/>
            </w:pPr>
            <w:r>
              <w:rPr>
                <w:sz w:val="18"/>
              </w:rPr>
            </w:r>
            <w:r>
              <w:rPr>
                <w:sz w:val="18"/>
              </w:rPr>
              <w:t>Writable root filesystem</w:t>
            </w:r>
          </w:p>
        </w:tc>
        <w:tc>
          <w:tcPr>
            <w:tcW w:type="dxa" w:w="3137"/>
          </w:tcPr>
          <w:p>
            <w:pPr>
              <w:spacing w:after="40"/>
            </w:pPr>
            <w:r>
              <w:rPr>
                <w:sz w:val="18"/>
              </w:rPr>
            </w:r>
            <w:r>
              <w:rPr>
                <w:sz w:val="18"/>
              </w:rPr>
              <w:t>51</w:t>
            </w:r>
          </w:p>
        </w:tc>
        <w:tc>
          <w:tcPr>
            <w:tcW w:type="dxa" w:w="3137"/>
          </w:tcPr>
          <w:p>
            <w:pPr>
              <w:spacing w:after="40"/>
            </w:pPr>
            <w:r>
              <w:rPr>
                <w:sz w:val="18"/>
              </w:rPr>
            </w:r>
            <w:r>
              <w:rPr>
                <w:sz w:val="18"/>
              </w:rPr>
              <w:t>84%</w:t>
            </w:r>
          </w:p>
        </w:tc>
      </w:tr>
      <w:tr>
        <w:tc>
          <w:tcPr>
            <w:tcW w:type="dxa" w:w="3137"/>
          </w:tcPr>
          <w:p>
            <w:pPr>
              <w:spacing w:after="40"/>
            </w:pPr>
            <w:r>
              <w:rPr>
                <w:sz w:val="18"/>
              </w:rPr>
            </w:r>
            <w:r>
              <w:rPr>
                <w:sz w:val="18"/>
              </w:rPr>
              <w:t>No memory limit set</w:t>
            </w:r>
          </w:p>
        </w:tc>
        <w:tc>
          <w:tcPr>
            <w:tcW w:type="dxa" w:w="3137"/>
          </w:tcPr>
          <w:p>
            <w:pPr>
              <w:spacing w:after="40"/>
            </w:pPr>
            <w:r>
              <w:rPr>
                <w:sz w:val="18"/>
              </w:rPr>
            </w:r>
            <w:r>
              <w:rPr>
                <w:sz w:val="18"/>
              </w:rPr>
              <w:t>29</w:t>
            </w:r>
          </w:p>
        </w:tc>
        <w:tc>
          <w:tcPr>
            <w:tcW w:type="dxa" w:w="3137"/>
          </w:tcPr>
          <w:p>
            <w:pPr>
              <w:spacing w:after="40"/>
            </w:pPr>
            <w:r>
              <w:rPr>
                <w:sz w:val="18"/>
              </w:rPr>
            </w:r>
            <w:r>
              <w:rPr>
                <w:sz w:val="18"/>
              </w:rPr>
              <w:t>48%</w:t>
            </w:r>
          </w:p>
        </w:tc>
      </w:tr>
      <w:tr>
        <w:tc>
          <w:tcPr>
            <w:tcW w:type="dxa" w:w="3137"/>
          </w:tcPr>
          <w:p>
            <w:pPr>
              <w:spacing w:after="40"/>
            </w:pPr>
            <w:r>
              <w:rPr>
                <w:sz w:val="18"/>
              </w:rPr>
            </w:r>
            <w:r>
              <w:rPr>
                <w:sz w:val="18"/>
              </w:rPr>
              <w:t>Contain a package manager and shell</w:t>
            </w:r>
          </w:p>
        </w:tc>
        <w:tc>
          <w:tcPr>
            <w:tcW w:type="dxa" w:w="3137"/>
          </w:tcPr>
          <w:p>
            <w:pPr>
              <w:spacing w:after="40"/>
            </w:pPr>
            <w:r>
              <w:rPr>
                <w:sz w:val="18"/>
              </w:rPr>
            </w:r>
            <w:r>
              <w:rPr>
                <w:sz w:val="18"/>
              </w:rPr>
              <w:t>47</w:t>
            </w:r>
          </w:p>
        </w:tc>
        <w:tc>
          <w:tcPr>
            <w:tcW w:type="dxa" w:w="3137"/>
          </w:tcPr>
          <w:p>
            <w:pPr>
              <w:spacing w:after="40"/>
            </w:pPr>
            <w:r>
              <w:rPr>
                <w:sz w:val="18"/>
              </w:rPr>
            </w:r>
            <w:r>
              <w:rPr>
                <w:sz w:val="18"/>
              </w:rPr>
              <w:t>77%</w:t>
            </w:r>
          </w:p>
        </w:tc>
      </w:tr>
      <w:tr>
        <w:tc>
          <w:tcPr>
            <w:tcW w:type="dxa" w:w="3137"/>
          </w:tcPr>
          <w:p>
            <w:pPr>
              <w:spacing w:after="40"/>
            </w:pPr>
            <w:r>
              <w:rPr>
                <w:sz w:val="18"/>
              </w:rPr>
            </w:r>
            <w:r>
              <w:rPr>
                <w:sz w:val="18"/>
              </w:rPr>
              <w:t>Built in the last 90 days</w:t>
            </w:r>
          </w:p>
        </w:tc>
        <w:tc>
          <w:tcPr>
            <w:tcW w:type="dxa" w:w="3137"/>
          </w:tcPr>
          <w:p>
            <w:pPr>
              <w:spacing w:after="40"/>
            </w:pPr>
            <w:r>
              <w:rPr>
                <w:sz w:val="18"/>
              </w:rPr>
            </w:r>
            <w:r>
              <w:rPr>
                <w:sz w:val="18"/>
              </w:rPr>
              <w:t>33</w:t>
            </w:r>
          </w:p>
        </w:tc>
        <w:tc>
          <w:tcPr>
            <w:tcW w:type="dxa" w:w="3137"/>
          </w:tcPr>
          <w:p>
            <w:pPr>
              <w:spacing w:after="40"/>
            </w:pPr>
            <w:r>
              <w:rPr>
                <w:sz w:val="18"/>
              </w:rPr>
            </w:r>
            <w:r>
              <w:rPr>
                <w:sz w:val="18"/>
              </w:rPr>
              <w:t>54%</w:t>
            </w:r>
          </w:p>
        </w:tc>
      </w:tr>
    </w:tbl>
    <w:p>
      <w:pPr>
        <w:spacing w:after="40"/>
      </w:pPr>
    </w:p>
    <w:p>
      <w:r>
        <w:rPr>
          <w:b/>
        </w:rPr>
        <w:t>Two findings account for most of the risk and both are one line each.</w:t>
      </w:r>
      <w:r>
        <w:t xml:space="preserve"> Nothing in this review requires an architecture change.</w:t>
      </w:r>
    </w:p>
    <w:p>
      <w:pPr>
        <w:pStyle w:val="Heading1"/>
      </w:pPr>
      <w:r>
        <w:t>2. What the images contain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Median</w:t>
            </w:r>
          </w:p>
        </w:tc>
        <w:tc>
          <w:tcPr>
            <w:tcW w:type="dxa" w:w="3137"/>
            <w:shd w:val="clear" w:color="auto" w:fill="F1EAFE"/>
          </w:tcPr>
          <w:p>
            <w:pPr>
              <w:spacing w:after="40"/>
            </w:pPr>
            <w:r>
              <w:rPr>
                <w:b/>
                <w:sz w:val="18"/>
              </w:rPr>
            </w:r>
            <w:r>
              <w:rPr>
                <w:b/>
                <w:sz w:val="18"/>
              </w:rPr>
              <w:t>Largest</w:t>
            </w:r>
          </w:p>
        </w:tc>
      </w:tr>
      <w:tr>
        <w:tc>
          <w:tcPr>
            <w:tcW w:type="dxa" w:w="3137"/>
          </w:tcPr>
          <w:p>
            <w:pPr>
              <w:spacing w:after="40"/>
            </w:pPr>
            <w:r>
              <w:rPr>
                <w:sz w:val="18"/>
              </w:rPr>
            </w:r>
            <w:r>
              <w:rPr>
                <w:sz w:val="18"/>
              </w:rPr>
              <w:t>Image size</w:t>
            </w:r>
          </w:p>
        </w:tc>
        <w:tc>
          <w:tcPr>
            <w:tcW w:type="dxa" w:w="3137"/>
          </w:tcPr>
          <w:p>
            <w:pPr>
              <w:spacing w:after="40"/>
            </w:pPr>
            <w:r>
              <w:rPr>
                <w:sz w:val="18"/>
              </w:rPr>
            </w:r>
            <w:r>
              <w:rPr>
                <w:sz w:val="18"/>
              </w:rPr>
              <w:t>412 MB</w:t>
            </w:r>
          </w:p>
        </w:tc>
        <w:tc>
          <w:tcPr>
            <w:tcW w:type="dxa" w:w="3137"/>
          </w:tcPr>
          <w:p>
            <w:pPr>
              <w:spacing w:after="40"/>
            </w:pPr>
            <w:r>
              <w:rPr>
                <w:sz w:val="18"/>
              </w:rPr>
            </w:r>
            <w:r>
              <w:rPr>
                <w:sz w:val="18"/>
              </w:rPr>
              <w:t>2.1 GB</w:t>
            </w:r>
          </w:p>
        </w:tc>
      </w:tr>
      <w:tr>
        <w:tc>
          <w:tcPr>
            <w:tcW w:type="dxa" w:w="3137"/>
          </w:tcPr>
          <w:p>
            <w:pPr>
              <w:spacing w:after="40"/>
            </w:pPr>
            <w:r>
              <w:rPr>
                <w:sz w:val="18"/>
              </w:rPr>
            </w:r>
            <w:r>
              <w:rPr>
                <w:sz w:val="18"/>
              </w:rPr>
              <w:t>Size after multi-stage rebuild (sampled 8)</w:t>
            </w:r>
          </w:p>
        </w:tc>
        <w:tc>
          <w:tcPr>
            <w:tcW w:type="dxa" w:w="3137"/>
          </w:tcPr>
          <w:p>
            <w:pPr>
              <w:spacing w:after="40"/>
            </w:pPr>
            <w:r>
              <w:rPr>
                <w:sz w:val="18"/>
              </w:rPr>
            </w:r>
            <w:r>
              <w:rPr>
                <w:sz w:val="18"/>
              </w:rPr>
              <w:t>78 MB</w:t>
            </w:r>
          </w:p>
        </w:tc>
        <w:tc>
          <w:tcPr>
            <w:tcW w:type="dxa" w:w="3137"/>
          </w:tcPr>
          <w:p>
            <w:pPr>
              <w:spacing w:after="40"/>
            </w:pPr>
            <w:r>
              <w:rPr>
                <w:sz w:val="18"/>
              </w:rPr>
            </w:r>
            <w:r>
              <w:rPr>
                <w:sz w:val="18"/>
              </w:rPr>
              <w:t>240 MB</w:t>
            </w:r>
          </w:p>
        </w:tc>
      </w:tr>
      <w:tr>
        <w:tc>
          <w:tcPr>
            <w:tcW w:type="dxa" w:w="3137"/>
          </w:tcPr>
          <w:p>
            <w:pPr>
              <w:spacing w:after="40"/>
            </w:pPr>
            <w:r>
              <w:rPr>
                <w:sz w:val="18"/>
              </w:rPr>
            </w:r>
            <w:r>
              <w:rPr>
                <w:sz w:val="18"/>
              </w:rPr>
              <w:t>Layers</w:t>
            </w:r>
          </w:p>
        </w:tc>
        <w:tc>
          <w:tcPr>
            <w:tcW w:type="dxa" w:w="3137"/>
          </w:tcPr>
          <w:p>
            <w:pPr>
              <w:spacing w:after="40"/>
            </w:pPr>
            <w:r>
              <w:rPr>
                <w:sz w:val="18"/>
              </w:rPr>
            </w:r>
            <w:r>
              <w:rPr>
                <w:sz w:val="18"/>
              </w:rPr>
              <w:t>14</w:t>
            </w:r>
          </w:p>
        </w:tc>
        <w:tc>
          <w:tcPr>
            <w:tcW w:type="dxa" w:w="3137"/>
          </w:tcPr>
          <w:p>
            <w:pPr>
              <w:spacing w:after="40"/>
            </w:pPr>
            <w:r>
              <w:rPr>
                <w:sz w:val="18"/>
              </w:rPr>
            </w:r>
            <w:r>
              <w:rPr>
                <w:sz w:val="18"/>
              </w:rPr>
              <w:t>31</w:t>
            </w:r>
          </w:p>
        </w:tc>
      </w:tr>
    </w:tbl>
    <w:p>
      <w:pPr>
        <w:spacing w:after="40"/>
      </w:pPr>
    </w:p>
    <w:p>
      <w:r>
        <w:t xml:space="preserve">Eight images were rebuilt with a proper stage boundary as an experiment. </w:t>
      </w:r>
      <w:r>
        <w:rPr>
          <w:b/>
        </w:rPr>
        <w:t>Median size fell 81%</w:t>
      </w:r>
      <w:r>
        <w:t xml:space="preserve"> and no functionality changed, because what was removed was compilers, headers, package caches and test fixtures.</w:t>
      </w:r>
    </w:p>
    <w:p>
      <w:r>
        <w:t>The 2.1 GB image is a Python service that installs a full build toolchain to compile one dependency. The toolchain is never used again after the build.</w:t>
      </w:r>
    </w:p>
    <w:p>
      <w:pPr>
        <w:pStyle w:val="Heading1"/>
      </w:pPr>
      <w:r>
        <w:t>3. Base images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Distinct base images</w:t>
            </w:r>
          </w:p>
        </w:tc>
        <w:tc>
          <w:tcPr>
            <w:tcW w:type="dxa" w:w="4706"/>
          </w:tcPr>
          <w:p>
            <w:pPr>
              <w:spacing w:after="40"/>
            </w:pPr>
            <w:r>
              <w:rPr>
                <w:sz w:val="18"/>
              </w:rPr>
            </w:r>
            <w:r>
              <w:rPr>
                <w:sz w:val="18"/>
              </w:rPr>
              <w:t>19</w:t>
            </w:r>
          </w:p>
        </w:tc>
      </w:tr>
      <w:tr>
        <w:tc>
          <w:tcPr>
            <w:tcW w:type="dxa" w:w="4706"/>
          </w:tcPr>
          <w:p>
            <w:pPr>
              <w:spacing w:after="40"/>
            </w:pPr>
            <w:r>
              <w:rPr>
                <w:sz w:val="18"/>
              </w:rPr>
            </w:r>
            <w:r>
              <w:rPr>
                <w:sz w:val="18"/>
              </w:rPr>
              <w:t>Pinned by digest</w:t>
            </w:r>
          </w:p>
        </w:tc>
        <w:tc>
          <w:tcPr>
            <w:tcW w:type="dxa" w:w="4706"/>
          </w:tcPr>
          <w:p>
            <w:pPr>
              <w:spacing w:after="40"/>
            </w:pPr>
            <w:r>
              <w:rPr>
                <w:sz w:val="18"/>
              </w:rPr>
            </w:r>
            <w:r>
              <w:rPr>
                <w:sz w:val="18"/>
              </w:rPr>
              <w:t>17</w:t>
            </w:r>
          </w:p>
        </w:tc>
      </w:tr>
      <w:tr>
        <w:tc>
          <w:tcPr>
            <w:tcW w:type="dxa" w:w="4706"/>
          </w:tcPr>
          <w:p>
            <w:pPr>
              <w:spacing w:after="40"/>
            </w:pPr>
            <w:r>
              <w:rPr>
                <w:sz w:val="18"/>
              </w:rPr>
            </w:r>
            <w:r>
              <w:rPr>
                <w:sz w:val="18"/>
              </w:rPr>
              <w:t>Pinned by tag</w:t>
            </w:r>
          </w:p>
        </w:tc>
        <w:tc>
          <w:tcPr>
            <w:tcW w:type="dxa" w:w="4706"/>
          </w:tcPr>
          <w:p>
            <w:pPr>
              <w:spacing w:after="40"/>
            </w:pPr>
            <w:r>
              <w:rPr>
                <w:sz w:val="18"/>
              </w:rPr>
            </w:r>
            <w:r>
              <w:rPr>
                <w:sz w:val="18"/>
              </w:rPr>
              <w:t>44</w:t>
            </w:r>
          </w:p>
        </w:tc>
      </w:tr>
      <w:tr>
        <w:tc>
          <w:tcPr>
            <w:tcW w:type="dxa" w:w="4706"/>
          </w:tcPr>
          <w:p>
            <w:pPr>
              <w:spacing w:after="40"/>
            </w:pPr>
            <w:r>
              <w:rPr>
                <w:sz w:val="18"/>
              </w:rPr>
            </w:r>
            <w:r>
              <w:rPr>
                <w:sz w:val="18"/>
              </w:rPr>
              <w:t>Base image with no named owner</w:t>
            </w:r>
          </w:p>
        </w:tc>
        <w:tc>
          <w:tcPr>
            <w:tcW w:type="dxa" w:w="4706"/>
          </w:tcPr>
          <w:p>
            <w:pPr>
              <w:spacing w:after="40"/>
            </w:pPr>
            <w:r>
              <w:rPr>
                <w:sz w:val="18"/>
              </w:rPr>
            </w:r>
            <w:r>
              <w:rPr>
                <w:b/>
                <w:sz w:val="18"/>
              </w:rPr>
              <w:t>11</w:t>
            </w:r>
          </w:p>
        </w:tc>
      </w:tr>
      <w:tr>
        <w:tc>
          <w:tcPr>
            <w:tcW w:type="dxa" w:w="4706"/>
          </w:tcPr>
          <w:p>
            <w:pPr>
              <w:spacing w:after="40"/>
            </w:pPr>
            <w:r>
              <w:rPr>
                <w:sz w:val="18"/>
              </w:rPr>
            </w:r>
            <w:r>
              <w:rPr>
                <w:sz w:val="18"/>
              </w:rPr>
              <w:t>Base built in-house, last updated 2024</w:t>
            </w:r>
          </w:p>
        </w:tc>
        <w:tc>
          <w:tcPr>
            <w:tcW w:type="dxa" w:w="4706"/>
          </w:tcPr>
          <w:p>
            <w:pPr>
              <w:spacing w:after="40"/>
            </w:pPr>
            <w:r>
              <w:rPr>
                <w:sz w:val="18"/>
              </w:rPr>
            </w:r>
            <w:r>
              <w:rPr>
                <w:b/>
                <w:sz w:val="18"/>
              </w:rPr>
              <w:t>3</w:t>
            </w:r>
          </w:p>
        </w:tc>
      </w:tr>
    </w:tbl>
    <w:p>
      <w:pPr>
        <w:spacing w:after="40"/>
      </w:pPr>
    </w:p>
    <w:p>
      <w:r>
        <w:rPr>
          <w:b/>
        </w:rPr>
        <w:t>The three in-house base images last updated in 2024 are the most serious structural finding.</w:t>
      </w:r>
      <w:r>
        <w:t xml:space="preserve"> They are used by 22 of the 61 images, they carry known vulnerabilities in packages nobody uses, and no one is responsible for rebuilding them. They were created by a team that has since been reorganised.</w:t>
      </w:r>
    </w:p>
    <w:p>
      <w:r>
        <w:t>The 44 tag-pinned images are a reproducibility problem rather than a security one, and they are the reason four builds this quarter produced images that behaved differently from the previous build with no code change.</w:t>
      </w:r>
    </w:p>
    <w:p>
      <w:pPr>
        <w:pStyle w:val="Heading1"/>
      </w:pPr>
      <w:r>
        <w:t>4. Secrets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Found</w:t>
            </w:r>
          </w:p>
        </w:tc>
      </w:tr>
      <w:tr>
        <w:tc>
          <w:tcPr>
            <w:tcW w:type="dxa" w:w="4706"/>
          </w:tcPr>
          <w:p>
            <w:pPr>
              <w:spacing w:after="40"/>
            </w:pPr>
            <w:r>
              <w:rPr>
                <w:sz w:val="18"/>
              </w:rPr>
            </w:r>
            <w:r>
              <w:rPr>
                <w:sz w:val="18"/>
              </w:rPr>
              <w:t>Images with credentials in an environment variable</w:t>
            </w:r>
          </w:p>
        </w:tc>
        <w:tc>
          <w:tcPr>
            <w:tcW w:type="dxa" w:w="4706"/>
          </w:tcPr>
          <w:p>
            <w:pPr>
              <w:spacing w:after="40"/>
            </w:pPr>
            <w:r>
              <w:rPr>
                <w:sz w:val="18"/>
              </w:rPr>
            </w:r>
            <w:r>
              <w:rPr>
                <w:sz w:val="18"/>
              </w:rPr>
              <w:t>6</w:t>
            </w:r>
          </w:p>
        </w:tc>
      </w:tr>
      <w:tr>
        <w:tc>
          <w:tcPr>
            <w:tcW w:type="dxa" w:w="4706"/>
          </w:tcPr>
          <w:p>
            <w:pPr>
              <w:spacing w:after="40"/>
            </w:pPr>
            <w:r>
              <w:rPr>
                <w:sz w:val="18"/>
              </w:rPr>
            </w:r>
            <w:r>
              <w:rPr>
                <w:sz w:val="18"/>
              </w:rPr>
              <w:t xml:space="preserve">Images containing a </w:t>
            </w:r>
            <w:r>
              <w:rPr>
                <w:rFonts w:ascii="Consolas" w:hAnsi="Consolas"/>
                <w:sz w:val="18"/>
              </w:rPr>
              <w:t>.env</w:t>
            </w:r>
            <w:r>
              <w:rPr>
                <w:sz w:val="18"/>
              </w:rPr>
              <w:t xml:space="preserve"> file</w:t>
            </w:r>
          </w:p>
        </w:tc>
        <w:tc>
          <w:tcPr>
            <w:tcW w:type="dxa" w:w="4706"/>
          </w:tcPr>
          <w:p>
            <w:pPr>
              <w:spacing w:after="40"/>
            </w:pPr>
            <w:r>
              <w:rPr>
                <w:sz w:val="18"/>
              </w:rPr>
            </w:r>
            <w:r>
              <w:rPr>
                <w:sz w:val="18"/>
              </w:rPr>
              <w:t>4</w:t>
            </w:r>
          </w:p>
        </w:tc>
      </w:tr>
      <w:tr>
        <w:tc>
          <w:tcPr>
            <w:tcW w:type="dxa" w:w="4706"/>
          </w:tcPr>
          <w:p>
            <w:pPr>
              <w:spacing w:after="40"/>
            </w:pPr>
            <w:r>
              <w:rPr>
                <w:sz w:val="18"/>
              </w:rPr>
            </w:r>
            <w:r>
              <w:rPr>
                <w:sz w:val="18"/>
              </w:rPr>
              <w:t xml:space="preserve">Images containing a </w:t>
            </w:r>
            <w:r>
              <w:rPr>
                <w:rFonts w:ascii="Consolas" w:hAnsi="Consolas"/>
                <w:sz w:val="18"/>
              </w:rPr>
              <w:t>.git</w:t>
            </w:r>
            <w:r>
              <w:rPr>
                <w:sz w:val="18"/>
              </w:rPr>
              <w:t xml:space="preserve"> directory</w:t>
            </w:r>
          </w:p>
        </w:tc>
        <w:tc>
          <w:tcPr>
            <w:tcW w:type="dxa" w:w="4706"/>
          </w:tcPr>
          <w:p>
            <w:pPr>
              <w:spacing w:after="40"/>
            </w:pPr>
            <w:r>
              <w:rPr>
                <w:sz w:val="18"/>
              </w:rPr>
            </w:r>
            <w:r>
              <w:rPr>
                <w:sz w:val="18"/>
              </w:rPr>
              <w:t>9</w:t>
            </w:r>
          </w:p>
        </w:tc>
      </w:tr>
      <w:tr>
        <w:tc>
          <w:tcPr>
            <w:tcW w:type="dxa" w:w="4706"/>
          </w:tcPr>
          <w:p>
            <w:pPr>
              <w:spacing w:after="40"/>
            </w:pPr>
            <w:r>
              <w:rPr>
                <w:sz w:val="18"/>
              </w:rPr>
            </w:r>
            <w:r>
              <w:rPr>
                <w:sz w:val="18"/>
              </w:rPr>
              <w:t>Images with a private key in a layer</w:t>
            </w:r>
          </w:p>
        </w:tc>
        <w:tc>
          <w:tcPr>
            <w:tcW w:type="dxa" w:w="4706"/>
          </w:tcPr>
          <w:p>
            <w:pPr>
              <w:spacing w:after="40"/>
            </w:pPr>
            <w:r>
              <w:rPr>
                <w:sz w:val="18"/>
              </w:rPr>
            </w:r>
            <w:r>
              <w:rPr>
                <w:b/>
                <w:sz w:val="18"/>
              </w:rPr>
              <w:t>2</w:t>
            </w:r>
          </w:p>
        </w:tc>
      </w:tr>
      <w:tr>
        <w:tc>
          <w:tcPr>
            <w:tcW w:type="dxa" w:w="4706"/>
          </w:tcPr>
          <w:p>
            <w:pPr>
              <w:spacing w:after="40"/>
            </w:pPr>
            <w:r>
              <w:rPr>
                <w:sz w:val="18"/>
              </w:rPr>
            </w:r>
            <w:r>
              <w:rPr>
                <w:sz w:val="18"/>
              </w:rPr>
              <w:t>Images where a secret was added then deleted in a later layer</w:t>
            </w:r>
          </w:p>
        </w:tc>
        <w:tc>
          <w:tcPr>
            <w:tcW w:type="dxa" w:w="4706"/>
          </w:tcPr>
          <w:p>
            <w:pPr>
              <w:spacing w:after="40"/>
            </w:pPr>
            <w:r>
              <w:rPr>
                <w:sz w:val="18"/>
              </w:rPr>
            </w:r>
            <w:r>
              <w:rPr>
                <w:b/>
                <w:sz w:val="18"/>
              </w:rPr>
              <w:t>3</w:t>
            </w:r>
          </w:p>
        </w:tc>
      </w:tr>
    </w:tbl>
    <w:p>
      <w:pPr>
        <w:spacing w:after="40"/>
      </w:pPr>
    </w:p>
    <w:p>
      <w:r>
        <w:t xml:space="preserve">The last row is the one to explain to teams. </w:t>
      </w:r>
      <w:r>
        <w:rPr>
          <w:b/>
        </w:rPr>
        <w:t>Those three images still contain the secret.</w:t>
      </w:r>
      <w:r>
        <w:t xml:space="preserve"> Deleting a file adds a layer recording the deletion; every earlier layer, including the one holding the file, remains in the image and is readable by anyone who can pull it.</w:t>
      </w:r>
    </w:p>
    <w:p>
      <w:r>
        <w:t>All 11 credentials found have been rotated. The images are being rebuilt.</w:t>
      </w:r>
    </w:p>
    <w:p>
      <w:pPr>
        <w:pStyle w:val="Heading1"/>
      </w:pPr>
      <w:r>
        <w:t>5. Runtime configuration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Images</w:t>
            </w:r>
          </w:p>
        </w:tc>
      </w:tr>
      <w:tr>
        <w:tc>
          <w:tcPr>
            <w:tcW w:type="dxa" w:w="4706"/>
          </w:tcPr>
          <w:p>
            <w:pPr>
              <w:spacing w:after="40"/>
            </w:pPr>
            <w:r>
              <w:rPr>
                <w:sz w:val="18"/>
              </w:rPr>
            </w:r>
            <w:r>
              <w:rPr>
                <w:sz w:val="18"/>
              </w:rPr>
              <w:t>Non-root user</w:t>
            </w:r>
          </w:p>
        </w:tc>
        <w:tc>
          <w:tcPr>
            <w:tcW w:type="dxa" w:w="4706"/>
          </w:tcPr>
          <w:p>
            <w:pPr>
              <w:spacing w:after="40"/>
            </w:pPr>
            <w:r>
              <w:rPr>
                <w:sz w:val="18"/>
              </w:rPr>
            </w:r>
            <w:r>
              <w:rPr>
                <w:sz w:val="18"/>
              </w:rPr>
              <w:t>23</w:t>
            </w:r>
          </w:p>
        </w:tc>
      </w:tr>
      <w:tr>
        <w:tc>
          <w:tcPr>
            <w:tcW w:type="dxa" w:w="4706"/>
          </w:tcPr>
          <w:p>
            <w:pPr>
              <w:spacing w:after="40"/>
            </w:pPr>
            <w:r>
              <w:rPr>
                <w:sz w:val="18"/>
              </w:rPr>
            </w:r>
            <w:r>
              <w:rPr>
                <w:sz w:val="18"/>
              </w:rPr>
              <w:t>Root</w:t>
            </w:r>
          </w:p>
        </w:tc>
        <w:tc>
          <w:tcPr>
            <w:tcW w:type="dxa" w:w="4706"/>
          </w:tcPr>
          <w:p>
            <w:pPr>
              <w:spacing w:after="40"/>
            </w:pPr>
            <w:r>
              <w:rPr>
                <w:sz w:val="18"/>
              </w:rPr>
            </w:r>
            <w:r>
              <w:rPr>
                <w:b/>
                <w:sz w:val="18"/>
              </w:rPr>
              <w:t>38</w:t>
            </w:r>
          </w:p>
        </w:tc>
      </w:tr>
      <w:tr>
        <w:tc>
          <w:tcPr>
            <w:tcW w:type="dxa" w:w="4706"/>
          </w:tcPr>
          <w:p>
            <w:pPr>
              <w:spacing w:after="40"/>
            </w:pPr>
            <w:r>
              <w:rPr>
                <w:sz w:val="18"/>
              </w:rPr>
            </w:r>
            <w:r>
              <w:rPr>
                <w:sz w:val="18"/>
              </w:rPr>
              <w:t>Read-only root filesystem</w:t>
            </w:r>
          </w:p>
        </w:tc>
        <w:tc>
          <w:tcPr>
            <w:tcW w:type="dxa" w:w="4706"/>
          </w:tcPr>
          <w:p>
            <w:pPr>
              <w:spacing w:after="40"/>
            </w:pPr>
            <w:r>
              <w:rPr>
                <w:sz w:val="18"/>
              </w:rPr>
            </w:r>
            <w:r>
              <w:rPr>
                <w:sz w:val="18"/>
              </w:rPr>
              <w:t>10</w:t>
            </w:r>
          </w:p>
        </w:tc>
      </w:tr>
      <w:tr>
        <w:tc>
          <w:tcPr>
            <w:tcW w:type="dxa" w:w="4706"/>
          </w:tcPr>
          <w:p>
            <w:pPr>
              <w:spacing w:after="40"/>
            </w:pPr>
            <w:r>
              <w:rPr>
                <w:sz w:val="18"/>
              </w:rPr>
            </w:r>
            <w:r>
              <w:rPr>
                <w:rFonts w:ascii="Consolas" w:hAnsi="Consolas"/>
                <w:sz w:val="18"/>
              </w:rPr>
              <w:t>no-new-privileges</w:t>
            </w:r>
            <w:r>
              <w:rPr>
                <w:sz w:val="18"/>
              </w:rPr>
              <w:t xml:space="preserve"> set</w:t>
            </w:r>
          </w:p>
        </w:tc>
        <w:tc>
          <w:tcPr>
            <w:tcW w:type="dxa" w:w="4706"/>
          </w:tcPr>
          <w:p>
            <w:pPr>
              <w:spacing w:after="40"/>
            </w:pPr>
            <w:r>
              <w:rPr>
                <w:sz w:val="18"/>
              </w:rPr>
            </w:r>
            <w:r>
              <w:rPr>
                <w:sz w:val="18"/>
              </w:rPr>
              <w:t>12</w:t>
            </w:r>
          </w:p>
        </w:tc>
      </w:tr>
      <w:tr>
        <w:tc>
          <w:tcPr>
            <w:tcW w:type="dxa" w:w="4706"/>
          </w:tcPr>
          <w:p>
            <w:pPr>
              <w:spacing w:after="40"/>
            </w:pPr>
            <w:r>
              <w:rPr>
                <w:sz w:val="18"/>
              </w:rPr>
            </w:r>
            <w:r>
              <w:rPr>
                <w:sz w:val="18"/>
              </w:rPr>
              <w:t>Capabilities dropped</w:t>
            </w:r>
          </w:p>
        </w:tc>
        <w:tc>
          <w:tcPr>
            <w:tcW w:type="dxa" w:w="4706"/>
          </w:tcPr>
          <w:p>
            <w:pPr>
              <w:spacing w:after="40"/>
            </w:pPr>
            <w:r>
              <w:rPr>
                <w:sz w:val="18"/>
              </w:rPr>
            </w:r>
            <w:r>
              <w:rPr>
                <w:sz w:val="18"/>
              </w:rPr>
              <w:t>8</w:t>
            </w:r>
          </w:p>
        </w:tc>
      </w:tr>
      <w:tr>
        <w:tc>
          <w:tcPr>
            <w:tcW w:type="dxa" w:w="4706"/>
          </w:tcPr>
          <w:p>
            <w:pPr>
              <w:spacing w:after="40"/>
            </w:pPr>
            <w:r>
              <w:rPr>
                <w:sz w:val="18"/>
              </w:rPr>
            </w:r>
            <w:r>
              <w:rPr>
                <w:sz w:val="18"/>
              </w:rPr>
              <w:t>Privileged</w:t>
            </w:r>
          </w:p>
        </w:tc>
        <w:tc>
          <w:tcPr>
            <w:tcW w:type="dxa" w:w="4706"/>
          </w:tcPr>
          <w:p>
            <w:pPr>
              <w:spacing w:after="40"/>
            </w:pPr>
            <w:r>
              <w:rPr>
                <w:sz w:val="18"/>
              </w:rPr>
            </w:r>
            <w:r>
              <w:rPr>
                <w:b/>
                <w:sz w:val="18"/>
              </w:rPr>
              <w:t>2</w:t>
            </w:r>
          </w:p>
        </w:tc>
      </w:tr>
      <w:tr>
        <w:tc>
          <w:tcPr>
            <w:tcW w:type="dxa" w:w="4706"/>
          </w:tcPr>
          <w:p>
            <w:pPr>
              <w:spacing w:after="40"/>
            </w:pPr>
            <w:r>
              <w:rPr>
                <w:sz w:val="18"/>
              </w:rPr>
            </w:r>
            <w:r>
              <w:rPr>
                <w:sz w:val="18"/>
              </w:rPr>
              <w:t>Handles SIGTERM correctly</w:t>
            </w:r>
          </w:p>
        </w:tc>
        <w:tc>
          <w:tcPr>
            <w:tcW w:type="dxa" w:w="4706"/>
          </w:tcPr>
          <w:p>
            <w:pPr>
              <w:spacing w:after="40"/>
            </w:pPr>
            <w:r>
              <w:rPr>
                <w:sz w:val="18"/>
              </w:rPr>
            </w:r>
            <w:r>
              <w:rPr>
                <w:sz w:val="18"/>
              </w:rPr>
              <w:t>31</w:t>
            </w:r>
          </w:p>
        </w:tc>
      </w:tr>
    </w:tbl>
    <w:p>
      <w:pPr>
        <w:spacing w:after="40"/>
      </w:pPr>
    </w:p>
    <w:p>
      <w:r>
        <w:rPr>
          <w:b/>
        </w:rPr>
        <w:t>The two privileged containers are both monitoring agents.</w:t>
      </w:r>
      <w:r>
        <w:t xml:space="preserve"> One genuinely needs elevated access; the other was made privileged during an installation problem in 2024 and never reverted. Nobody knew.</w:t>
      </w:r>
    </w:p>
    <w:p>
      <w:r>
        <w:rPr>
          <w:b/>
        </w:rPr>
        <w:t>Thirty images do not handle SIGTERM.</w:t>
      </w:r>
      <w:r>
        <w:t xml:space="preserve"> These are the cause of the intermittent errors during deployments that three teams have reported separately and nobody has connected. The container is asked to stop, ignores the request because an unhandled signal to PID 1 is discarded, and is killed after the grace period with work in flight.</w:t>
      </w:r>
    </w:p>
    <w:p>
      <w:pPr>
        <w:pStyle w:val="Heading1"/>
      </w:pPr>
      <w:r>
        <w:t>6. Ordered by what it would let an attacker do</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Priority</w:t>
            </w:r>
          </w:p>
        </w:tc>
        <w:tc>
          <w:tcPr>
            <w:tcW w:type="dxa" w:w="2353"/>
            <w:shd w:val="clear" w:color="auto" w:fill="F1EAFE"/>
          </w:tcPr>
          <w:p>
            <w:pPr>
              <w:spacing w:after="40"/>
            </w:pPr>
            <w:r>
              <w:rPr>
                <w:b/>
                <w:sz w:val="18"/>
              </w:rPr>
            </w:r>
            <w:r>
              <w:rPr>
                <w:b/>
                <w:sz w:val="18"/>
              </w:rPr>
              <w:t>Finding</w:t>
            </w:r>
          </w:p>
        </w:tc>
        <w:tc>
          <w:tcPr>
            <w:tcW w:type="dxa" w:w="2353"/>
            <w:shd w:val="clear" w:color="auto" w:fill="F1EAFE"/>
          </w:tcPr>
          <w:p>
            <w:pPr>
              <w:spacing w:after="40"/>
            </w:pPr>
            <w:r>
              <w:rPr>
                <w:b/>
                <w:sz w:val="18"/>
              </w:rPr>
            </w:r>
            <w:r>
              <w:rPr>
                <w:b/>
                <w:sz w:val="18"/>
              </w:rPr>
              <w:t>Images</w:t>
            </w:r>
          </w:p>
        </w:tc>
        <w:tc>
          <w:tcPr>
            <w:tcW w:type="dxa" w:w="2353"/>
            <w:shd w:val="clear" w:color="auto" w:fill="F1EAFE"/>
          </w:tcPr>
          <w:p>
            <w:pPr>
              <w:spacing w:after="40"/>
            </w:pPr>
            <w:r>
              <w:rPr>
                <w:b/>
                <w:sz w:val="18"/>
              </w:rPr>
            </w:r>
            <w:r>
              <w:rPr>
                <w:b/>
                <w:sz w:val="18"/>
              </w:rPr>
              <w:t>Effort</w:t>
            </w:r>
          </w:p>
        </w:tc>
      </w:tr>
      <w:tr>
        <w:tc>
          <w:tcPr>
            <w:tcW w:type="dxa" w:w="2353"/>
          </w:tcPr>
          <w:p>
            <w:pPr>
              <w:spacing w:after="40"/>
            </w:pPr>
            <w:r>
              <w:rPr>
                <w:sz w:val="18"/>
              </w:rPr>
            </w:r>
            <w:r>
              <w:rPr>
                <w:sz w:val="18"/>
              </w:rPr>
              <w:t>1</w:t>
            </w:r>
          </w:p>
        </w:tc>
        <w:tc>
          <w:tcPr>
            <w:tcW w:type="dxa" w:w="2353"/>
          </w:tcPr>
          <w:p>
            <w:pPr>
              <w:spacing w:after="40"/>
            </w:pPr>
            <w:r>
              <w:rPr>
                <w:sz w:val="18"/>
              </w:rPr>
            </w:r>
            <w:r>
              <w:rPr>
                <w:sz w:val="18"/>
              </w:rPr>
              <w:t>Private keys in layers</w:t>
            </w:r>
          </w:p>
        </w:tc>
        <w:tc>
          <w:tcPr>
            <w:tcW w:type="dxa" w:w="2353"/>
          </w:tcPr>
          <w:p>
            <w:pPr>
              <w:spacing w:after="40"/>
            </w:pPr>
            <w:r>
              <w:rPr>
                <w:sz w:val="18"/>
              </w:rPr>
            </w:r>
            <w:r>
              <w:rPr>
                <w:sz w:val="18"/>
              </w:rPr>
              <w:t>2</w:t>
            </w:r>
          </w:p>
        </w:tc>
        <w:tc>
          <w:tcPr>
            <w:tcW w:type="dxa" w:w="2353"/>
          </w:tcPr>
          <w:p>
            <w:pPr>
              <w:spacing w:after="40"/>
            </w:pPr>
            <w:r>
              <w:rPr>
                <w:sz w:val="18"/>
              </w:rPr>
            </w:r>
            <w:r>
              <w:rPr>
                <w:sz w:val="18"/>
              </w:rPr>
              <w:t>Rotate and rebuild, done</w:t>
            </w:r>
          </w:p>
        </w:tc>
      </w:tr>
      <w:tr>
        <w:tc>
          <w:tcPr>
            <w:tcW w:type="dxa" w:w="2353"/>
          </w:tcPr>
          <w:p>
            <w:pPr>
              <w:spacing w:after="40"/>
            </w:pPr>
            <w:r>
              <w:rPr>
                <w:sz w:val="18"/>
              </w:rPr>
            </w:r>
            <w:r>
              <w:rPr>
                <w:sz w:val="18"/>
              </w:rPr>
              <w:t>2</w:t>
            </w:r>
          </w:p>
        </w:tc>
        <w:tc>
          <w:tcPr>
            <w:tcW w:type="dxa" w:w="2353"/>
          </w:tcPr>
          <w:p>
            <w:pPr>
              <w:spacing w:after="40"/>
            </w:pPr>
            <w:r>
              <w:rPr>
                <w:sz w:val="18"/>
              </w:rPr>
            </w:r>
            <w:r>
              <w:rPr>
                <w:sz w:val="18"/>
              </w:rPr>
              <w:t>Privileged container with no need</w:t>
            </w:r>
          </w:p>
        </w:tc>
        <w:tc>
          <w:tcPr>
            <w:tcW w:type="dxa" w:w="2353"/>
          </w:tcPr>
          <w:p>
            <w:pPr>
              <w:spacing w:after="40"/>
            </w:pPr>
            <w:r>
              <w:rPr>
                <w:sz w:val="18"/>
              </w:rPr>
            </w:r>
            <w:r>
              <w:rPr>
                <w:sz w:val="18"/>
              </w:rPr>
              <w:t>1</w:t>
            </w:r>
          </w:p>
        </w:tc>
        <w:tc>
          <w:tcPr>
            <w:tcW w:type="dxa" w:w="2353"/>
          </w:tcPr>
          <w:p>
            <w:pPr>
              <w:spacing w:after="40"/>
            </w:pPr>
            <w:r>
              <w:rPr>
                <w:sz w:val="18"/>
              </w:rPr>
            </w:r>
            <w:r>
              <w:rPr>
                <w:sz w:val="18"/>
              </w:rPr>
              <w:t>One line</w:t>
            </w:r>
          </w:p>
        </w:tc>
      </w:tr>
      <w:tr>
        <w:tc>
          <w:tcPr>
            <w:tcW w:type="dxa" w:w="2353"/>
          </w:tcPr>
          <w:p>
            <w:pPr>
              <w:spacing w:after="40"/>
            </w:pPr>
            <w:r>
              <w:rPr>
                <w:sz w:val="18"/>
              </w:rPr>
            </w:r>
            <w:r>
              <w:rPr>
                <w:sz w:val="18"/>
              </w:rPr>
              <w:t>3</w:t>
            </w:r>
          </w:p>
        </w:tc>
        <w:tc>
          <w:tcPr>
            <w:tcW w:type="dxa" w:w="2353"/>
          </w:tcPr>
          <w:p>
            <w:pPr>
              <w:spacing w:after="40"/>
            </w:pPr>
            <w:r>
              <w:rPr>
                <w:sz w:val="18"/>
              </w:rPr>
            </w:r>
            <w:r>
              <w:rPr>
                <w:sz w:val="18"/>
              </w:rPr>
              <w:t>Credentials in environment variables</w:t>
            </w:r>
          </w:p>
        </w:tc>
        <w:tc>
          <w:tcPr>
            <w:tcW w:type="dxa" w:w="2353"/>
          </w:tcPr>
          <w:p>
            <w:pPr>
              <w:spacing w:after="40"/>
            </w:pPr>
            <w:r>
              <w:rPr>
                <w:sz w:val="18"/>
              </w:rPr>
            </w:r>
            <w:r>
              <w:rPr>
                <w:sz w:val="18"/>
              </w:rPr>
              <w:t>6</w:t>
            </w:r>
          </w:p>
        </w:tc>
        <w:tc>
          <w:tcPr>
            <w:tcW w:type="dxa" w:w="2353"/>
          </w:tcPr>
          <w:p>
            <w:pPr>
              <w:spacing w:after="40"/>
            </w:pPr>
            <w:r>
              <w:rPr>
                <w:sz w:val="18"/>
              </w:rPr>
            </w:r>
            <w:r>
              <w:rPr>
                <w:sz w:val="18"/>
              </w:rPr>
              <w:t>Rotate, move to secret store</w:t>
            </w:r>
          </w:p>
        </w:tc>
      </w:tr>
      <w:tr>
        <w:tc>
          <w:tcPr>
            <w:tcW w:type="dxa" w:w="2353"/>
          </w:tcPr>
          <w:p>
            <w:pPr>
              <w:spacing w:after="40"/>
            </w:pPr>
            <w:r>
              <w:rPr>
                <w:sz w:val="18"/>
              </w:rPr>
            </w:r>
            <w:r>
              <w:rPr>
                <w:sz w:val="18"/>
              </w:rPr>
              <w:t>4</w:t>
            </w:r>
          </w:p>
        </w:tc>
        <w:tc>
          <w:tcPr>
            <w:tcW w:type="dxa" w:w="2353"/>
          </w:tcPr>
          <w:p>
            <w:pPr>
              <w:spacing w:after="40"/>
            </w:pPr>
            <w:r>
              <w:rPr>
                <w:sz w:val="18"/>
              </w:rPr>
            </w:r>
            <w:r>
              <w:rPr>
                <w:sz w:val="18"/>
              </w:rPr>
              <w:t>Running as root</w:t>
            </w:r>
          </w:p>
        </w:tc>
        <w:tc>
          <w:tcPr>
            <w:tcW w:type="dxa" w:w="2353"/>
          </w:tcPr>
          <w:p>
            <w:pPr>
              <w:spacing w:after="40"/>
            </w:pPr>
            <w:r>
              <w:rPr>
                <w:sz w:val="18"/>
              </w:rPr>
            </w:r>
            <w:r>
              <w:rPr>
                <w:sz w:val="18"/>
              </w:rPr>
              <w:t>38</w:t>
            </w:r>
          </w:p>
        </w:tc>
        <w:tc>
          <w:tcPr>
            <w:tcW w:type="dxa" w:w="2353"/>
          </w:tcPr>
          <w:p>
            <w:pPr>
              <w:spacing w:after="40"/>
            </w:pPr>
            <w:r>
              <w:rPr>
                <w:sz w:val="18"/>
              </w:rPr>
            </w:r>
            <w:r>
              <w:rPr>
                <w:sz w:val="18"/>
              </w:rPr>
              <w:t>One line each, plus fixing what breaks</w:t>
            </w:r>
          </w:p>
        </w:tc>
      </w:tr>
      <w:tr>
        <w:tc>
          <w:tcPr>
            <w:tcW w:type="dxa" w:w="2353"/>
          </w:tcPr>
          <w:p>
            <w:pPr>
              <w:spacing w:after="40"/>
            </w:pPr>
            <w:r>
              <w:rPr>
                <w:sz w:val="18"/>
              </w:rPr>
            </w:r>
            <w:r>
              <w:rPr>
                <w:sz w:val="18"/>
              </w:rPr>
              <w:t>5</w:t>
            </w:r>
          </w:p>
        </w:tc>
        <w:tc>
          <w:tcPr>
            <w:tcW w:type="dxa" w:w="2353"/>
          </w:tcPr>
          <w:p>
            <w:pPr>
              <w:spacing w:after="40"/>
            </w:pPr>
            <w:r>
              <w:rPr>
                <w:sz w:val="18"/>
              </w:rPr>
            </w:r>
            <w:r>
              <w:rPr>
                <w:sz w:val="18"/>
              </w:rPr>
              <w:t>Unowned base images with known vulnerabilities</w:t>
            </w:r>
          </w:p>
        </w:tc>
        <w:tc>
          <w:tcPr>
            <w:tcW w:type="dxa" w:w="2353"/>
          </w:tcPr>
          <w:p>
            <w:pPr>
              <w:spacing w:after="40"/>
            </w:pPr>
            <w:r>
              <w:rPr>
                <w:sz w:val="18"/>
              </w:rPr>
            </w:r>
            <w:r>
              <w:rPr>
                <w:sz w:val="18"/>
              </w:rPr>
              <w:t>22</w:t>
            </w:r>
          </w:p>
        </w:tc>
        <w:tc>
          <w:tcPr>
            <w:tcW w:type="dxa" w:w="2353"/>
          </w:tcPr>
          <w:p>
            <w:pPr>
              <w:spacing w:after="40"/>
            </w:pPr>
            <w:r>
              <w:rPr>
                <w:sz w:val="18"/>
              </w:rPr>
            </w:r>
            <w:r>
              <w:rPr>
                <w:sz w:val="18"/>
              </w:rPr>
              <w:t>Assign an owner, rebuild</w:t>
            </w:r>
          </w:p>
        </w:tc>
      </w:tr>
      <w:tr>
        <w:tc>
          <w:tcPr>
            <w:tcW w:type="dxa" w:w="2353"/>
          </w:tcPr>
          <w:p>
            <w:pPr>
              <w:spacing w:after="40"/>
            </w:pPr>
            <w:r>
              <w:rPr>
                <w:sz w:val="18"/>
              </w:rPr>
            </w:r>
            <w:r>
              <w:rPr>
                <w:sz w:val="18"/>
              </w:rPr>
              <w:t>6</w:t>
            </w:r>
          </w:p>
        </w:tc>
        <w:tc>
          <w:tcPr>
            <w:tcW w:type="dxa" w:w="2353"/>
          </w:tcPr>
          <w:p>
            <w:pPr>
              <w:spacing w:after="40"/>
            </w:pPr>
            <w:r>
              <w:rPr>
                <w:sz w:val="18"/>
              </w:rPr>
            </w:r>
            <w:r>
              <w:rPr>
                <w:sz w:val="18"/>
              </w:rPr>
              <w:t>Writable root filesystem</w:t>
            </w:r>
          </w:p>
        </w:tc>
        <w:tc>
          <w:tcPr>
            <w:tcW w:type="dxa" w:w="2353"/>
          </w:tcPr>
          <w:p>
            <w:pPr>
              <w:spacing w:after="40"/>
            </w:pPr>
            <w:r>
              <w:rPr>
                <w:sz w:val="18"/>
              </w:rPr>
            </w:r>
            <w:r>
              <w:rPr>
                <w:sz w:val="18"/>
              </w:rPr>
              <w:t>51</w:t>
            </w:r>
          </w:p>
        </w:tc>
        <w:tc>
          <w:tcPr>
            <w:tcW w:type="dxa" w:w="2353"/>
          </w:tcPr>
          <w:p>
            <w:pPr>
              <w:spacing w:after="40"/>
            </w:pPr>
            <w:r>
              <w:rPr>
                <w:sz w:val="18"/>
              </w:rPr>
            </w:r>
            <w:r>
              <w:rPr>
                <w:sz w:val="18"/>
              </w:rPr>
              <w:t>One line, plus explicit volumes</w:t>
            </w:r>
          </w:p>
        </w:tc>
      </w:tr>
    </w:tbl>
    <w:p>
      <w:pPr>
        <w:spacing w:after="40"/>
      </w:pPr>
    </w:p>
    <w:p>
      <w:pPr>
        <w:pStyle w:val="Heading1"/>
      </w:pPr>
      <w:r>
        <w:t>7. Recommendations</w:t>
      </w:r>
    </w:p>
    <w:p>
      <w:pPr>
        <w:pStyle w:val="ListNumber"/>
      </w:pPr>
      <w:r>
        <w:rPr>
          <w:b/>
        </w:rPr>
        <w:t>Rebuild the two images containing keys</w:t>
      </w:r>
      <w:r>
        <w:t xml:space="preserve"> and rotate. Already in progress.</w:t>
      </w:r>
    </w:p>
    <w:p>
      <w:pPr>
        <w:pStyle w:val="ListNumber"/>
      </w:pPr>
      <w:r>
        <w:rPr>
          <w:b/>
        </w:rPr>
        <w:t>Revert the unnecessary privileged container.</w:t>
      </w:r>
      <w:r>
        <w:t xml:space="preserve"> One line, and it removes the largest single</w:t>
      </w:r>
    </w:p>
    <w:p>
      <w:r>
        <w:t>piece of standing access in the estate.</w:t>
      </w:r>
    </w:p>
    <w:p>
      <w:pPr>
        <w:pStyle w:val="ListNumber"/>
      </w:pPr>
      <w:r>
        <w:rPr>
          <w:b/>
        </w:rPr>
        <w:t>Assign an owner to the three in-house base images</w:t>
      </w:r>
      <w:r>
        <w:t>, or retire them onto a maintained</w:t>
      </w:r>
    </w:p>
    <w:p>
      <w:r>
        <w:t>public base. Twenty-two images depend on them and nobody is responsible.</w:t>
      </w:r>
    </w:p>
    <w:p>
      <w:pPr>
        <w:pStyle w:val="ListNumber"/>
      </w:pPr>
      <w:r>
        <w:rPr>
          <w:b/>
        </w:rPr>
        <w:t>Non-root by default in the shared build template.</w:t>
      </w:r>
      <w:r>
        <w:t xml:space="preserve"> New images inherit it; existing images</w:t>
      </w:r>
    </w:p>
    <w:p>
      <w:r>
        <w:t>convert as they are next touched rather than in a campaign.</w:t>
      </w:r>
    </w:p>
    <w:p>
      <w:pPr>
        <w:pStyle w:val="ListNumber"/>
      </w:pPr>
      <w:r>
        <w:rPr>
          <w:b/>
        </w:rPr>
        <w:t>Fail the build on a tag-pinned base.</w:t>
      </w:r>
      <w:r>
        <w:t xml:space="preserve"> Stops the reproducibility problem growing.</w:t>
      </w:r>
    </w:p>
    <w:p>
      <w:pPr>
        <w:pStyle w:val="ListNumber"/>
      </w:pPr>
      <w:r>
        <w:rPr>
          <w:b/>
        </w:rPr>
        <w:t>Add SIGTERM handling to the shared service template.</w:t>
      </w:r>
      <w:r>
        <w:t xml:space="preserve"> Fixes the deployment-window errors</w:t>
      </w:r>
    </w:p>
    <w:p>
      <w:r>
        <w:t>for every service that adopts it.</w:t>
      </w:r>
    </w:p>
    <w:p>
      <w:r>
        <w:rPr>
          <w:b/>
        </w:rPr>
        <w:t>Deliberately not recommended:</w:t>
      </w:r>
      <w:r>
        <w:t xml:space="preserve"> a full re-platform, or converting all 61 images at once. Items 1 to 3 are a week. Items 4 to 6 change the default so the estate improves as it is worked on.</w:t>
      </w:r>
    </w:p>
    <w:p>
      <w:r>
        <w:t>---</w:t>
      </w:r>
    </w:p>
    <w:p>
      <w:pPr>
        <w:pStyle w:val="Heading1"/>
      </w:pPr>
      <w:r>
        <w:t>Notes on using this format</w:t>
      </w:r>
    </w:p>
    <w:p>
      <w:r>
        <w:rPr>
          <w:b/>
        </w:rPr>
        <w:t>Count what images contain, not just whether they scan clean.</w:t>
      </w:r>
      <w:r>
        <w:t xml:space="preserve"> A scanner reports known vulnerabilities. It does not tell you that 47 images ship a package manager and a shell that nothing uses.</w:t>
      </w:r>
    </w:p>
    <w:p>
      <w:r>
        <w:rPr>
          <w:b/>
        </w:rPr>
        <w:t>Order by what the finding permits.</w:t>
      </w:r>
      <w:r>
        <w:t xml:space="preserve"> Root in 38 images sounds worse than a private key in 2. The key is a credential an attacker already has.</w:t>
      </w:r>
    </w:p>
    <w:p>
      <w:r>
        <w:rPr>
          <w:b/>
        </w:rPr>
        <w:t>Separate the one-line fixes from the campaigns.</w:t>
      </w:r>
      <w:r>
        <w:t xml:space="preserve"> Six of the seven finding types are a single line per image. Presented together with a re-platform proposal, none of them get done.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Container Estate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Container Estate Review: Sample</dc:title>
  <dc:subject/>
  <dc:creator>BvLogic</dc:creator>
  <cp:keywords>BvLogic, Report, enterprise AI, Container Estate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