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Data Pipeline Architecture Diagram</w:t>
      </w:r>
    </w:p>
    <w:p>
      <w:pPr>
        <w:spacing w:after="560"/>
      </w:pPr>
      <w:r>
        <w:rPr>
          <w:color w:val="5B6471"/>
          <w:sz w:val="23"/>
        </w:rPr>
        <w:t>The layered pipeline drawn with the raw layer that makes bugs fixable, the five quality checks that catch real problems, and the fail-closed behaviour that stops a broken run overwriting good data.</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BVL-C177A1</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Data pipeline: movement, quality checks, and failure behaviour</w:t>
      </w:r>
    </w:p>
    <w:p>
      <w:r>
        <w:rPr>
          <w:i/>
          <w:color w:val="5B6471"/>
          <w:sz w:val="19"/>
        </w:rPr>
        <w:t>The raw layer is what makes a bug fixable by re-running. The checks decide whether anyone believes the output. The bottom lane is what separates a trustworthy pipeline from one that merely runs.</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r>
              <w:rPr>
                <w:sz w:val="18"/>
              </w:rPr>
            </w:r>
            <w:r>
              <w:rPr>
                <w:b/>
                <w:sz w:val="18"/>
              </w:rPr>
              <w:t>Stage</w:t>
            </w:r>
          </w:p>
        </w:tc>
        <w:tc>
          <w:tcPr>
            <w:tcW w:type="dxa" w:w="1569"/>
            <w:shd w:val="clear" w:color="auto" w:fill="F1EAFE"/>
          </w:tcPr>
          <w:p>
            <w:r>
              <w:rPr>
                <w:sz w:val="18"/>
              </w:rPr>
            </w:r>
            <w:r>
              <w:rPr>
                <w:b/>
                <w:sz w:val="18"/>
              </w:rPr>
              <w:t>Step 1</w:t>
            </w:r>
          </w:p>
        </w:tc>
        <w:tc>
          <w:tcPr>
            <w:tcW w:type="dxa" w:w="1569"/>
            <w:shd w:val="clear" w:color="auto" w:fill="F1EAFE"/>
          </w:tcPr>
          <w:p>
            <w:r>
              <w:rPr>
                <w:sz w:val="18"/>
              </w:rPr>
            </w:r>
            <w:r>
              <w:rPr>
                <w:b/>
                <w:sz w:val="18"/>
              </w:rPr>
              <w:t>Step 2</w:t>
            </w:r>
          </w:p>
        </w:tc>
        <w:tc>
          <w:tcPr>
            <w:tcW w:type="dxa" w:w="1569"/>
            <w:shd w:val="clear" w:color="auto" w:fill="F1EAFE"/>
          </w:tcPr>
          <w:p>
            <w:r>
              <w:rPr>
                <w:sz w:val="18"/>
              </w:rPr>
            </w:r>
            <w:r>
              <w:rPr>
                <w:b/>
                <w:sz w:val="18"/>
              </w:rPr>
              <w:t>Step 3</w:t>
            </w:r>
          </w:p>
        </w:tc>
        <w:tc>
          <w:tcPr>
            <w:tcW w:type="dxa" w:w="1569"/>
            <w:shd w:val="clear" w:color="auto" w:fill="F1EAFE"/>
          </w:tcPr>
          <w:p>
            <w:r>
              <w:rPr>
                <w:sz w:val="18"/>
              </w:rPr>
            </w:r>
            <w:r>
              <w:rPr>
                <w:b/>
                <w:sz w:val="18"/>
              </w:rPr>
              <w:t>Step 4</w:t>
            </w:r>
          </w:p>
        </w:tc>
        <w:tc>
          <w:tcPr>
            <w:tcW w:type="dxa" w:w="1569"/>
            <w:shd w:val="clear" w:color="auto" w:fill="F1EAFE"/>
          </w:tcPr>
          <w:p>
            <w:r>
              <w:rPr>
                <w:sz w:val="18"/>
              </w:rPr>
            </w:r>
            <w:r>
              <w:rPr>
                <w:b/>
                <w:sz w:val="18"/>
              </w:rPr>
              <w:t>Step 5</w:t>
            </w:r>
          </w:p>
        </w:tc>
      </w:tr>
      <w:tr>
        <w:tc>
          <w:tcPr>
            <w:tcW w:type="dxa" w:w="1569"/>
            <w:shd w:val="clear" w:color="auto" w:fill="F4F5F7"/>
          </w:tcPr>
          <w:p>
            <w:r/>
            <w:r>
              <w:rPr>
                <w:b/>
                <w:sz w:val="18"/>
              </w:rPr>
              <w:t>Move</w:t>
            </w:r>
          </w:p>
        </w:tc>
        <w:tc>
          <w:tcPr>
            <w:tcW w:type="dxa" w:w="1569"/>
          </w:tcPr>
          <w:p>
            <w:r/>
            <w:r>
              <w:rPr>
                <w:sz w:val="18"/>
              </w:rPr>
              <w:t>Source system</w:t>
            </w:r>
            <w:r>
              <w:rPr>
                <w:i/>
                <w:color w:val="5B6471"/>
                <w:sz w:val="16"/>
              </w:rPr>
              <w:t xml:space="preserve">  system of record</w:t>
            </w:r>
          </w:p>
        </w:tc>
        <w:tc>
          <w:tcPr>
            <w:tcW w:type="dxa" w:w="1569"/>
          </w:tcPr>
          <w:p>
            <w:r/>
            <w:r>
              <w:rPr>
                <w:sz w:val="18"/>
              </w:rPr>
              <w:t>Land raw</w:t>
            </w:r>
            <w:r>
              <w:rPr>
                <w:i/>
                <w:color w:val="5B6471"/>
                <w:sz w:val="16"/>
              </w:rPr>
              <w:t xml:space="preserve">  exactly as received</w:t>
            </w:r>
          </w:p>
        </w:tc>
        <w:tc>
          <w:tcPr>
            <w:tcW w:type="dxa" w:w="1569"/>
          </w:tcPr>
          <w:p>
            <w:r/>
            <w:r>
              <w:rPr>
                <w:sz w:val="18"/>
              </w:rPr>
              <w:t>Load</w:t>
            </w:r>
            <w:r>
              <w:rPr>
                <w:i/>
                <w:color w:val="5B6471"/>
                <w:sz w:val="16"/>
              </w:rPr>
              <w:t xml:space="preserve">  into the warehouse</w:t>
            </w:r>
          </w:p>
        </w:tc>
        <w:tc>
          <w:tcPr>
            <w:tcW w:type="dxa" w:w="1569"/>
          </w:tcPr>
          <w:p>
            <w:r/>
            <w:r>
              <w:rPr>
                <w:sz w:val="18"/>
              </w:rPr>
              <w:t>Transform</w:t>
            </w:r>
            <w:r>
              <w:rPr>
                <w:i/>
                <w:color w:val="5B6471"/>
                <w:sz w:val="16"/>
              </w:rPr>
              <w:t xml:space="preserve">  in version control</w:t>
            </w:r>
          </w:p>
        </w:tc>
        <w:tc>
          <w:tcPr>
            <w:tcW w:type="dxa" w:w="1569"/>
          </w:tcPr>
          <w:p>
            <w:r/>
            <w:r>
              <w:rPr>
                <w:sz w:val="18"/>
              </w:rPr>
              <w:t>Serve</w:t>
            </w:r>
            <w:r>
              <w:rPr>
                <w:i/>
                <w:color w:val="5B6471"/>
                <w:sz w:val="16"/>
              </w:rPr>
              <w:t xml:space="preserve">  one definition</w:t>
            </w:r>
          </w:p>
        </w:tc>
      </w:tr>
      <w:tr>
        <w:tc>
          <w:tcPr>
            <w:tcW w:type="dxa" w:w="1569"/>
            <w:shd w:val="clear" w:color="auto" w:fill="F4F5F7"/>
          </w:tcPr>
          <w:p>
            <w:r/>
            <w:r>
              <w:rPr>
                <w:b/>
                <w:sz w:val="18"/>
              </w:rPr>
              <w:t>Check every run</w:t>
            </w:r>
          </w:p>
        </w:tc>
        <w:tc>
          <w:tcPr>
            <w:tcW w:type="dxa" w:w="1569"/>
          </w:tcPr>
          <w:p>
            <w:r/>
            <w:r>
              <w:rPr>
                <w:sz w:val="18"/>
              </w:rPr>
              <w:t>Freshness</w:t>
            </w:r>
            <w:r>
              <w:rPr>
                <w:i/>
                <w:color w:val="5B6471"/>
                <w:sz w:val="16"/>
              </w:rPr>
              <w:t xml:space="preserve">  is it recent?</w:t>
            </w:r>
          </w:p>
        </w:tc>
        <w:tc>
          <w:tcPr>
            <w:tcW w:type="dxa" w:w="1569"/>
          </w:tcPr>
          <w:p>
            <w:r/>
            <w:r>
              <w:rPr>
                <w:sz w:val="18"/>
              </w:rPr>
              <w:t>Volume</w:t>
            </w:r>
            <w:r>
              <w:rPr>
                <w:i/>
                <w:color w:val="5B6471"/>
                <w:sz w:val="16"/>
              </w:rPr>
              <w:t xml:space="preserve">  expected range?</w:t>
            </w:r>
          </w:p>
        </w:tc>
        <w:tc>
          <w:tcPr>
            <w:tcW w:type="dxa" w:w="1569"/>
          </w:tcPr>
          <w:p>
            <w:r/>
            <w:r>
              <w:rPr>
                <w:sz w:val="18"/>
              </w:rPr>
              <w:t>Uniqueness</w:t>
            </w:r>
            <w:r>
              <w:rPr>
                <w:i/>
                <w:color w:val="5B6471"/>
                <w:sz w:val="16"/>
              </w:rPr>
              <w:t xml:space="preserve">  keys still unique?</w:t>
            </w:r>
          </w:p>
        </w:tc>
        <w:tc>
          <w:tcPr>
            <w:tcW w:type="dxa" w:w="1569"/>
          </w:tcPr>
          <w:p>
            <w:r/>
            <w:r>
              <w:rPr>
                <w:sz w:val="18"/>
              </w:rPr>
              <w:t>Nulls</w:t>
            </w:r>
            <w:r>
              <w:rPr>
                <w:i/>
                <w:color w:val="5B6471"/>
                <w:sz w:val="16"/>
              </w:rPr>
              <w:t xml:space="preserve">  field gone empty?</w:t>
            </w:r>
          </w:p>
        </w:tc>
        <w:tc>
          <w:tcPr>
            <w:tcW w:type="dxa" w:w="1569"/>
          </w:tcPr>
          <w:p>
            <w:r/>
            <w:r>
              <w:rPr>
                <w:sz w:val="18"/>
              </w:rPr>
              <w:t>Reconcile</w:t>
            </w:r>
            <w:r>
              <w:rPr>
                <w:i/>
                <w:color w:val="5B6471"/>
                <w:sz w:val="16"/>
              </w:rPr>
              <w:t xml:space="preserve">  totals match source?</w:t>
            </w:r>
          </w:p>
        </w:tc>
      </w:tr>
      <w:tr>
        <w:tc>
          <w:tcPr>
            <w:tcW w:type="dxa" w:w="1569"/>
            <w:shd w:val="clear" w:color="auto" w:fill="F4F5F7"/>
          </w:tcPr>
          <w:p>
            <w:r/>
            <w:r>
              <w:rPr>
                <w:b/>
                <w:sz w:val="18"/>
              </w:rPr>
              <w:t>On failure</w:t>
            </w:r>
          </w:p>
        </w:tc>
        <w:tc>
          <w:tcPr>
            <w:tcW w:type="dxa" w:w="1569"/>
          </w:tcPr>
          <w:p>
            <w:r/>
            <w:r>
              <w:rPr>
                <w:sz w:val="18"/>
              </w:rPr>
              <w:t>Write nothing</w:t>
            </w:r>
            <w:r>
              <w:rPr>
                <w:i/>
                <w:color w:val="5B6471"/>
                <w:sz w:val="16"/>
              </w:rPr>
              <w:t xml:space="preserve">  no partial output</w:t>
            </w:r>
          </w:p>
        </w:tc>
        <w:tc>
          <w:tcPr>
            <w:tcW w:type="dxa" w:w="1569"/>
          </w:tcPr>
          <w:p>
            <w:r/>
            <w:r>
              <w:rPr>
                <w:sz w:val="18"/>
              </w:rPr>
              <w:t>Keep last good</w:t>
            </w:r>
            <w:r>
              <w:rPr>
                <w:i/>
                <w:color w:val="5B6471"/>
                <w:sz w:val="16"/>
              </w:rPr>
              <w:t xml:space="preserve">  stale beats wrong</w:t>
            </w:r>
          </w:p>
        </w:tc>
        <w:tc>
          <w:tcPr>
            <w:tcW w:type="dxa" w:w="1569"/>
          </w:tcPr>
          <w:p>
            <w:r/>
            <w:r>
              <w:rPr>
                <w:sz w:val="18"/>
              </w:rPr>
              <w:t>Exit non-zero</w:t>
            </w:r>
            <w:r>
              <w:rPr>
                <w:i/>
                <w:color w:val="5B6471"/>
                <w:sz w:val="16"/>
              </w:rPr>
              <w:t xml:space="preserve">  scheduler must see it</w:t>
            </w:r>
          </w:p>
        </w:tc>
        <w:tc>
          <w:tcPr>
            <w:tcW w:type="dxa" w:w="1569"/>
          </w:tcPr>
          <w:p>
            <w:r/>
            <w:r>
              <w:rPr>
                <w:sz w:val="18"/>
              </w:rPr>
              <w:t>Alert a person</w:t>
            </w:r>
            <w:r>
              <w:rPr>
                <w:i/>
                <w:color w:val="5B6471"/>
                <w:sz w:val="16"/>
              </w:rPr>
              <w:t xml:space="preserve">  not a shared inbox</w:t>
            </w:r>
          </w:p>
        </w:tc>
        <w:tc>
          <w:tcPr>
            <w:tcW w:type="dxa" w:w="1569"/>
          </w:tcPr>
          <w:p>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Every pipeline diagram shows data moving left to right. Very few show what happens when a step is wrong: which is the only thing that distinguishes a pipeline you can trust from one that merely runs.</w:t>
      </w:r>
    </w:p>
    <w:p>
      <w:pPr>
        <w:pStyle w:val="Heading1"/>
      </w:pPr>
      <w:r>
        <w:t>Why the raw layer earns its place</w:t>
      </w:r>
    </w:p>
    <w:p>
      <w:r>
        <w:rPr>
          <w:b/>
        </w:rPr>
        <w:t>Land the data exactly as received, before any transformation.</w:t>
      </w:r>
      <w:r>
        <w:t xml:space="preserve"> It is the single cheapest decision in the diagram and the one most often skipped.</w:t>
      </w:r>
    </w:p>
    <w:p>
      <w:r>
        <w:t>Six weeks after a number goes wrong, there are two possible explanations: the source sent something different, or your transformation changed. Without a raw layer you cannot tell them apart, because the only surviving copy has already been transformed. With one, the question takes minutes, compare raw to output, and the fix is a re-run rather than a reconstruction.</w:t>
      </w:r>
    </w:p>
    <w:p>
      <w:r>
        <w:t>It also changes what a bug costs. Transform-then-load means a transformation bug has destroyed the input. Load-then-transform means the input is still there, and every bug fixed today can be applied to all of history.</w:t>
      </w:r>
    </w:p>
    <w:p>
      <w:pPr>
        <w:pStyle w:val="Heading1"/>
      </w:pPr>
      <w:r>
        <w:t>The five checks</w:t>
      </w:r>
    </w:p>
    <w:p>
      <w:r>
        <w:t>They are unglamorous and they catch nearly everything that matters.</w:t>
      </w:r>
    </w:p>
    <w:p>
      <w:r>
        <w:rPr>
          <w:b/>
        </w:rPr>
        <w:t>Freshness</w:t>
      </w:r>
      <w:r>
        <w:t xml:space="preserve"> catches the silent failure: the job that succeeds, writes nothing, and leaves last week's numbers on a dashboard nobody suspects. It is the most valuable of the five and the least often implemented.</w:t>
      </w:r>
    </w:p>
    <w:p>
      <w:r>
        <w:rPr>
          <w:b/>
        </w:rPr>
        <w:t>Volume</w:t>
      </w:r>
      <w:r>
        <w:t xml:space="preserve"> catches half-loads and duplicate loads. Today's row count against the expected range finds both.</w:t>
      </w:r>
    </w:p>
    <w:p>
      <w:r>
        <w:rPr>
          <w:b/>
        </w:rPr>
        <w:t>Uniqueness</w:t>
      </w:r>
      <w:r>
        <w:t xml:space="preserve"> catches the duplicate join, which does not error, does not look wrong, and quietly doubles a total.</w:t>
      </w:r>
    </w:p>
    <w:p>
      <w:r>
        <w:rPr>
          <w:b/>
        </w:rPr>
        <w:t>Nulls</w:t>
      </w:r>
      <w:r>
        <w:t xml:space="preserve"> catch upstream changes: a renamed column, a dropped field, a supplier who stopped sending something.</w:t>
      </w:r>
    </w:p>
    <w:p>
      <w:r>
        <w:rPr>
          <w:b/>
        </w:rPr>
        <w:t>Reconciliation</w:t>
      </w:r>
      <w:r>
        <w:t xml:space="preserve"> is the one that makes people believe the pipeline: does the total match the system of record? If it does not, everything downstream is a rounding error argument waiting to happen.</w:t>
      </w:r>
    </w:p>
    <w:p>
      <w:r>
        <w:t>Run all five on every load, and make them fail loudly. A check that logs a warning nobody reads is a check that does not exist.</w:t>
      </w:r>
    </w:p>
    <w:p>
      <w:pPr>
        <w:pStyle w:val="Heading1"/>
      </w:pPr>
      <w:r>
        <w:t>Failing closed</w:t>
      </w:r>
    </w:p>
    <w:p>
      <w:r>
        <w:t>The bottom lane is the behaviour that protects the numbers, and it is the opposite of what most pipelines do by default.</w:t>
      </w:r>
    </w:p>
    <w:p>
      <w:r>
        <w:rPr>
          <w:b/>
        </w:rPr>
        <w:t>Write nothing rather than something wrong.</w:t>
      </w:r>
      <w:r>
        <w:t xml:space="preserve"> A partial write is worse than no write, because it looks like a successful run.</w:t>
      </w:r>
    </w:p>
    <w:p>
      <w:r>
        <w:rPr>
          <w:b/>
        </w:rPr>
        <w:t>Leave the last good output intact.</w:t>
      </w:r>
      <w:r>
        <w:t xml:space="preserve"> Stale data is a visible problem, someone notices the date. Wrong data is an invisible one, and it is acted on.</w:t>
      </w:r>
    </w:p>
    <w:p>
      <w:r>
        <w:rPr>
          <w:b/>
        </w:rPr>
        <w:t>Exit non-zero</w:t>
      </w:r>
      <w:r>
        <w:t>, or the scheduler records a success and nobody is told.</w:t>
      </w:r>
    </w:p>
    <w:p>
      <w:r>
        <w:rPr>
          <w:b/>
        </w:rPr>
        <w:t>Alert a person</w:t>
      </w:r>
      <w:r>
        <w:t>, named, not a shared mailbox where responsibility evaporates.</w:t>
      </w:r>
    </w:p>
    <w:p>
      <w:pPr>
        <w:pStyle w:val="Heading1"/>
      </w:pPr>
      <w:r>
        <w:t>Using this diagram</w:t>
      </w:r>
    </w:p>
    <w:p>
      <w:r>
        <w:t>Trace one pipeline you own against this and note the missing boxes. The common pattern is a pipeline with no raw layer, one check (usually volume), and a failure mode that writes an empty file over a good one. Fixing those three in that order takes about a day and removes the class of incident where the numbers were wrong for a fortnight before anyone noticed.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Data Pipeline Architecture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Pipeline Architecture Diagram</dc:title>
  <dc:subject/>
  <dc:creator>BvLogic</dc:creator>
  <cp:keywords>BvLogic, Diagram, Data Pipeline Architecture Diagram</cp:keywords>
  <dc:description>The layered pipeline drawn with the raw layer that makes bugs fixable, the five quality checks that catch real problems, and the fail-closed behaviour that stops a broken run overwriting good data.</dc:description>
  <cp:lastModifiedBy/>
  <cp:revision>1</cp:revision>
  <dcterms:created xsi:type="dcterms:W3CDTF">2013-12-23T23:15:00Z</dcterms:created>
  <dcterms:modified xsi:type="dcterms:W3CDTF">2013-12-23T23:15:00Z</dcterms:modified>
  <cp:category>Diagram</cp:category>
  <dc:language>en-GB</dc:language>
</cp:coreProperties>
</file>