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Cloud Workload Placement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BVL-FAE288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Workload:</w:t>
      </w:r>
      <w:r>
        <w:t xml:space="preserve"> _______________  </w:t>
      </w:r>
      <w:r>
        <w:rPr>
          <w:b/>
        </w:rPr>
        <w:t>Date:</w:t>
      </w:r>
      <w:r>
        <w:t xml:space="preserve"> _______</w:t>
      </w:r>
    </w:p>
    <w:p>
      <w:pPr>
        <w:ind w:left="454"/>
        <w:shd w:val="clear" w:color="auto" w:fill="FAFAFB"/>
      </w:pPr>
      <w:r>
        <w:rPr>
          <w:i/>
        </w:rPr>
        <w:t xml:space="preserve">Decide </w:t>
      </w:r>
      <w:r>
        <w:rPr>
          <w:b/>
        </w:rPr>
        <w:t>per workload</w:t>
      </w:r>
      <w:r>
        <w:t>. Blanket policies are expensive in either direction, roughly a fifth of</w:t>
      </w:r>
    </w:p>
    <w:p>
      <w:pPr>
        <w:ind w:left="454"/>
        <w:shd w:val="clear" w:color="auto" w:fill="FAFAFB"/>
      </w:pPr>
      <w:r>
        <w:rPr>
          <w:i/>
        </w:rPr>
        <w:t>everything moved to public cloud has since been pulled back.</w:t>
      </w:r>
    </w:p>
    <w:p>
      <w:pPr>
        <w:pStyle w:val="Heading1"/>
      </w:pPr>
      <w:r>
        <w:t>1. Profile this workload</w:t>
      </w:r>
    </w:p>
    <w:p>
      <w:pPr>
        <w:pStyle w:val="ListBullet"/>
      </w:pPr>
      <w:r>
        <w:t>[ ] Load pattern recorded: steady / variable / spiky / seasonal</w:t>
      </w:r>
    </w:p>
    <w:p>
      <w:pPr>
        <w:pStyle w:val="ListBullet"/>
      </w:pPr>
      <w:r>
        <w:t>[ ] Utilisation measured, not assumed</w:t>
      </w:r>
    </w:p>
    <w:p>
      <w:pPr>
        <w:pStyle w:val="ListBullet"/>
      </w:pPr>
      <w:r>
        <w:t>[ ] Data egress volume estimated</w:t>
      </w:r>
    </w:p>
    <w:p>
      <w:pPr>
        <w:pStyle w:val="ListBullet"/>
      </w:pPr>
      <w:r>
        <w:t>[ ] Availability requirement stated</w:t>
      </w:r>
    </w:p>
    <w:p>
      <w:pPr>
        <w:pStyle w:val="ListBullet"/>
      </w:pPr>
      <w:r>
        <w:t>[ ] Data residency requirement stated</w:t>
      </w:r>
    </w:p>
    <w:p>
      <w:pPr>
        <w:pStyle w:val="ListBullet"/>
      </w:pPr>
      <w:r>
        <w:t>[ ] Expected lifetime stated</w:t>
      </w:r>
    </w:p>
    <w:p>
      <w:pPr>
        <w:pStyle w:val="Heading1"/>
      </w:pPr>
      <w:r>
        <w:t>2. Cloud is likely right if</w:t>
      </w:r>
    </w:p>
    <w:p>
      <w:pPr>
        <w:pStyle w:val="ListBullet"/>
      </w:pPr>
      <w:r>
        <w:t>[ ] Load is variable or unpredictable</w:t>
      </w:r>
    </w:p>
    <w:p>
      <w:pPr>
        <w:pStyle w:val="ListBullet"/>
      </w:pPr>
      <w:r>
        <w:t>[ ] It needs services you would not build yourself</w:t>
      </w:r>
    </w:p>
    <w:p>
      <w:pPr>
        <w:pStyle w:val="ListBullet"/>
      </w:pPr>
      <w:r>
        <w:t>[ ] It is new and may not survive</w:t>
      </w:r>
    </w:p>
    <w:p>
      <w:pPr>
        <w:pStyle w:val="ListBullet"/>
      </w:pPr>
      <w:r>
        <w:t>[ ] It needs global reach</w:t>
      </w:r>
    </w:p>
    <w:p>
      <w:pPr>
        <w:pStyle w:val="ListBullet"/>
      </w:pPr>
      <w:r>
        <w:t>[ ] It is a disaster recovery standby</w:t>
      </w:r>
    </w:p>
    <w:p>
      <w:pPr>
        <w:pStyle w:val="Heading1"/>
      </w:pPr>
      <w:r>
        <w:t>3. Owned is likely right if</w:t>
      </w:r>
    </w:p>
    <w:p>
      <w:pPr>
        <w:pStyle w:val="ListBullet"/>
      </w:pPr>
      <w:r>
        <w:t xml:space="preserve">[ ] </w:t>
      </w:r>
      <w:r>
        <w:rPr>
          <w:b/>
        </w:rPr>
        <w:t>Steady, predictable, always-on load</w:t>
      </w:r>
    </w:p>
    <w:p>
      <w:pPr>
        <w:pStyle w:val="ListBullet"/>
      </w:pPr>
      <w:r>
        <w:t>[ ] High and constant data egress</w:t>
      </w:r>
    </w:p>
    <w:p>
      <w:pPr>
        <w:pStyle w:val="ListBullet"/>
      </w:pPr>
      <w:r>
        <w:t>[ ] Storage- or compute-heavy with stable demand</w:t>
      </w:r>
    </w:p>
    <w:p>
      <w:pPr>
        <w:pStyle w:val="ListBullet"/>
      </w:pPr>
      <w:r>
        <w:t xml:space="preserve">[ ] </w:t>
      </w:r>
      <w:r>
        <w:rPr>
          <w:b/>
        </w:rPr>
        <w:t>Production AI inference at volume.</w:t>
      </w:r>
      <w:r>
        <w:t xml:space="preserve"> Steady, high-volume, and where per-token pricing bites hardest</w:t>
      </w:r>
    </w:p>
    <w:p>
      <w:r>
        <w:rPr>
          <w:b/>
        </w:rPr>
        <w:t>Decision:</w:t>
      </w:r>
      <w:r>
        <w:t xml:space="preserve"> Cloud / Owned / Hybrid, </w:t>
      </w:r>
      <w:r>
        <w:rPr>
          <w:b/>
        </w:rPr>
        <w:t>By:</w:t>
      </w:r>
      <w:r>
        <w:t xml:space="preserve"> _______, </w:t>
      </w:r>
      <w:r>
        <w:rPr>
          <w:b/>
        </w:rPr>
        <w:t>Reviewed:</w:t>
      </w:r>
      <w:r>
        <w:t xml:space="preserve"> _______</w:t>
      </w:r>
    </w:p>
    <w:p>
      <w:pPr>
        <w:pStyle w:val="Heading1"/>
      </w:pPr>
      <w:r>
        <w:t>4. Portability: what makes a later change possible</w:t>
      </w:r>
    </w:p>
    <w:p>
      <w:pPr>
        <w:pStyle w:val="ListBullet"/>
      </w:pPr>
      <w:r>
        <w:t xml:space="preserve">[ ] Data is exportable, and the export has been </w:t>
      </w:r>
      <w:r>
        <w:rPr>
          <w:b/>
        </w:rPr>
        <w:t>tested</w:t>
      </w:r>
    </w:p>
    <w:p>
      <w:pPr>
        <w:pStyle w:val="ListBullet"/>
      </w:pPr>
      <w:r>
        <w:t>[ ] Application containerised</w:t>
      </w:r>
    </w:p>
    <w:p>
      <w:pPr>
        <w:pStyle w:val="ListBullet"/>
      </w:pPr>
      <w:r>
        <w:t>[ ] Infrastructure described in code</w:t>
      </w:r>
    </w:p>
    <w:p>
      <w:pPr>
        <w:pStyle w:val="ListBullet"/>
      </w:pPr>
      <w:r>
        <w:t>[ ] Standard database engine where the difference from proprietary is small</w:t>
      </w:r>
    </w:p>
    <w:p>
      <w:pPr>
        <w:pStyle w:val="ListBullet"/>
      </w:pPr>
      <w:r>
        <w:t xml:space="preserve">[ ] For each proprietary service: </w:t>
      </w:r>
      <w:r>
        <w:rPr>
          <w:b/>
        </w:rPr>
        <w:t>if this vanished, how long to replace it?</w:t>
      </w:r>
      <w:r>
        <w:t xml:space="preserve"> ______</w:t>
      </w:r>
    </w:p>
    <w:p>
      <w:pPr>
        <w:ind w:left="454"/>
        <w:shd w:val="clear" w:color="auto" w:fill="FAFAFB"/>
      </w:pPr>
      <w:r>
        <w:rPr>
          <w:i/>
        </w:rPr>
        <w:t>Weeks is an acceptable answer. If it is measured in quarters, that service is load-bearing, treat</w:t>
      </w:r>
    </w:p>
    <w:p>
      <w:pPr>
        <w:ind w:left="454"/>
        <w:shd w:val="clear" w:color="auto" w:fill="FAFAFB"/>
      </w:pPr>
      <w:r>
        <w:rPr>
          <w:i/>
        </w:rPr>
        <w:t>the dependency as a decision requiring sign-off, not a default.</w:t>
      </w:r>
    </w:p>
    <w:p>
      <w:pPr>
        <w:pStyle w:val="Heading1"/>
      </w:pPr>
      <w:r>
        <w:t>5. Cost controls</w:t>
      </w:r>
    </w:p>
    <w:p>
      <w:pPr>
        <w:pStyle w:val="ListBullet"/>
      </w:pPr>
      <w:r>
        <w:t xml:space="preserve">[ ] </w:t>
      </w:r>
      <w:r>
        <w:rPr>
          <w:b/>
        </w:rPr>
        <w:t>Budget alerts set before the first workload</w:t>
      </w:r>
    </w:p>
    <w:p>
      <w:pPr>
        <w:pStyle w:val="ListBullet"/>
      </w:pPr>
      <w:r>
        <w:t xml:space="preserve">[ ] </w:t>
      </w:r>
      <w:r>
        <w:rPr>
          <w:b/>
        </w:rPr>
        <w:t>Mandatory tags</w:t>
      </w:r>
      <w:r>
        <w:t>: owner, environment, cost centre: untagged resources are never deleted because nobody dares</w:t>
      </w:r>
    </w:p>
    <w:p>
      <w:pPr>
        <w:pStyle w:val="ListBullet"/>
      </w:pPr>
      <w:r>
        <w:t xml:space="preserve">[ ] </w:t>
      </w:r>
      <w:r>
        <w:rPr>
          <w:b/>
        </w:rPr>
        <w:t>Non-production switched off outside working hours</w:t>
      </w:r>
      <w:r>
        <w:t>, automated</w:t>
      </w:r>
    </w:p>
    <w:p>
      <w:pPr>
        <w:pStyle w:val="ListBullet"/>
      </w:pPr>
      <w:r>
        <w:t>[ ] Retention policies on logs, snapshots, backups</w:t>
      </w:r>
    </w:p>
    <w:p>
      <w:pPr>
        <w:pStyle w:val="ListBullet"/>
      </w:pPr>
      <w:r>
        <w:t>[ ] Orphaned resources audited: unattached disks, IPs, idle load balancers</w:t>
      </w:r>
    </w:p>
    <w:p>
      <w:pPr>
        <w:pStyle w:val="ListBullet"/>
      </w:pPr>
      <w:r>
        <w:t>[ ] Right-sized against measured usage, not the guessed specification</w:t>
      </w:r>
    </w:p>
    <w:p>
      <w:pPr>
        <w:pStyle w:val="ListBullet"/>
      </w:pPr>
      <w:r>
        <w:t>[ ] Reserved capacity committed only to a provable baseline</w:t>
      </w:r>
    </w:p>
    <w:p>
      <w:pPr>
        <w:pStyle w:val="ListBullet"/>
      </w:pPr>
      <w:r>
        <w:t xml:space="preserve">[ ] </w:t>
      </w:r>
      <w:r>
        <w:rPr>
          <w:b/>
        </w:rPr>
        <w:t>Top ten line items reviewed monthly</w:t>
      </w:r>
      <w:r>
        <w:t xml:space="preserve"> with someone who can explain each</w:t>
      </w:r>
    </w:p>
    <w:p>
      <w:pPr>
        <w:pStyle w:val="ListBullet"/>
      </w:pPr>
      <w:r>
        <w:t xml:space="preserve">[ ] </w:t>
      </w:r>
      <w:r>
        <w:rPr>
          <w:b/>
        </w:rPr>
        <w:t>A named person owns the bill</w:t>
      </w:r>
    </w:p>
    <w:p>
      <w:pPr>
        <w:pStyle w:val="Heading1"/>
      </w:pPr>
      <w:r>
        <w:t>6. The costs that surprise people</w:t>
      </w:r>
    </w:p>
    <w:p>
      <w:pPr>
        <w:pStyle w:val="ListBullet"/>
      </w:pPr>
      <w:r>
        <w:t>[ ] Data transfer out, charged per GB by every provider</w:t>
      </w:r>
    </w:p>
    <w:p>
      <w:pPr>
        <w:pStyle w:val="ListBullet"/>
      </w:pPr>
      <w:r>
        <w:t>[ ] Cross-availability-zone traffic</w:t>
      </w:r>
    </w:p>
    <w:p>
      <w:pPr>
        <w:pStyle w:val="ListBullet"/>
      </w:pPr>
      <w:r>
        <w:t>[ ] Stopped instances still billing for storage</w:t>
      </w:r>
    </w:p>
    <w:p>
      <w:pPr>
        <w:pStyle w:val="ListBullet"/>
      </w:pPr>
      <w:r>
        <w:t>[ ] Unattached IP addresses</w:t>
      </w:r>
    </w:p>
    <w:p>
      <w:pPr>
        <w:pStyle w:val="ListBullet"/>
      </w:pPr>
      <w:r>
        <w:t>[ ] Load balancers with no traffic</w:t>
      </w:r>
    </w:p>
    <w:p>
      <w:pPr>
        <w:pStyle w:val="ListBullet"/>
      </w:pPr>
      <w:r>
        <w:t xml:space="preserve">[ ] NAT gateway, hourly </w:t>
      </w:r>
      <w:r>
        <w:rPr>
          <w:i/>
        </w:rPr>
        <w:t>and</w:t>
      </w:r>
      <w:r>
        <w:t xml:space="preserve"> per-GB</w:t>
      </w:r>
    </w:p>
    <w:p>
      <w:pPr>
        <w:pStyle w:val="ListBullet"/>
      </w:pPr>
      <w:r>
        <w:t>[ ] Managed-service premiums on workloads that did not need managing</w:t>
      </w:r>
    </w:p>
    <w:p>
      <w:pPr>
        <w:pStyle w:val="Heading1"/>
      </w:pPr>
      <w:r>
        <w:t>7. Security</w:t>
      </w:r>
    </w:p>
    <w:p>
      <w:pPr>
        <w:pStyle w:val="ListBullet"/>
      </w:pPr>
      <w:r>
        <w:t xml:space="preserve">[ ] Shared responsibility understood: </w:t>
      </w:r>
      <w:r>
        <w:rPr>
          <w:b/>
        </w:rPr>
        <w:t>they secure the platform, you secure the configuration</w:t>
      </w:r>
    </w:p>
    <w:p>
      <w:pPr>
        <w:pStyle w:val="ListBullet"/>
      </w:pPr>
      <w:r>
        <w:t>[ ] Public storage access blocked by default</w:t>
      </w:r>
    </w:p>
    <w:p>
      <w:pPr>
        <w:pStyle w:val="ListBullet"/>
      </w:pPr>
      <w:r>
        <w:t>[ ] MFA on privileged accounts</w:t>
      </w:r>
    </w:p>
    <w:p>
      <w:pPr>
        <w:pStyle w:val="ListBullet"/>
      </w:pPr>
      <w:r>
        <w:t>[ ] Encryption at rest enabled</w:t>
      </w:r>
    </w:p>
    <w:p>
      <w:pPr>
        <w:pStyle w:val="ListBullet"/>
      </w:pPr>
      <w:r>
        <w:t>[ ] Audit logging on, ideally to a separate account</w:t>
      </w:r>
    </w:p>
    <w:p>
      <w:pPr>
        <w:pStyle w:val="Heading1"/>
      </w:pPr>
      <w:r>
        <w:t>8. Avoid the two expensive mistakes</w:t>
      </w:r>
    </w:p>
    <w:p>
      <w:pPr>
        <w:pStyle w:val="ListBullet"/>
      </w:pPr>
      <w:r>
        <w:t xml:space="preserve">[ ] </w:t>
      </w:r>
      <w:r>
        <w:rPr>
          <w:b/>
        </w:rPr>
        <w:t>Not lift-and-shifting unchanged.</w:t>
      </w:r>
      <w:r>
        <w:t xml:space="preserve"> Captures almost none of the benefit and adds the rental margin</w:t>
      </w:r>
    </w:p>
    <w:p>
      <w:pPr>
        <w:pStyle w:val="ListBullet"/>
      </w:pPr>
      <w:r>
        <w:t xml:space="preserve">[ ] </w:t>
      </w:r>
      <w:r>
        <w:rPr>
          <w:b/>
        </w:rPr>
        <w:t>Not running multi-cloud to avoid lock-in</w:t>
      </w:r>
      <w:r>
        <w:t xml:space="preserve"> without a specific reason: the complexity of both, the discounts of neither</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Cost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Cloud Workload Placement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Workload Placement Checklist</dc:title>
  <dc:subject/>
  <dc:creator>BvLogic</dc:creator>
  <cp:keywords>BvLogic, Checklist, enterprise AI, Cloud Workload Placement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