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Enterprise Cloud Index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BVL-CF06B3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Infrastructure and platform leaders planning migration or repatriation._</w:t>
      </w:r>
    </w:p>
    <w:p>
      <w:pPr>
        <w:pStyle w:val="Heading1"/>
      </w:pPr>
      <w:r>
        <w:t>Why anyone would attend</w:t>
      </w:r>
    </w:p>
    <w:p>
      <w:r>
        <w:t>Cloud coverage swings between total migration and total repatriation depending on who is selling. The measured position is neither, and it moves slowly enough that an annual index is the honest frequency.</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86% of CIOs plan to move at least some workloads from public cloud back to private or on-premises infrastructure, the highest rate ever recorded.</w:t>
      </w:r>
    </w:p>
    <w:p>
      <w:r>
        <w:rPr>
          <w:b/>
        </w:rPr>
        <w:t>15-21 min. What the data shows.</w:t>
      </w:r>
      <w:r>
        <w:t xml:space="preserve"> From the report section of the same name.</w:t>
      </w:r>
    </w:p>
    <w:p>
      <w:r>
        <w:rPr>
          <w:b/>
        </w:rPr>
        <w:t>21-27 min. The AI inference number is the story.</w:t>
      </w:r>
      <w:r>
        <w:t xml:space="preserve"> From the report section of the same name.</w:t>
      </w:r>
    </w:p>
    <w:p>
      <w:r>
        <w:rPr>
          <w:b/>
        </w:rPr>
        <w:t>27-33 min. Why this is a correction, not a reversal.</w:t>
      </w:r>
      <w:r>
        <w:t xml:space="preserve"> From the report section of the same name.</w:t>
      </w:r>
    </w:p>
    <w:p>
      <w:r>
        <w:rPr>
          <w:b/>
        </w:rPr>
        <w:t>33-39 min. The uncomfortable finding.</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"Production AI inference in public cloud fell from 56% to 41% in a single year."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https://bvlogic.com/research/cloud-adoption/.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Enterprise Cloud Index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Cloud Index — session outline</dc:title>
  <dc:subject/>
  <dc:creator>BvLogic</dc:creator>
  <cp:keywords>BvLogic, Webinar, enterprise AI, Enterprise Cloud Index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