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From "Build Me a Dashboard" to Real Requirements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BVL-948FB4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scenario and any figures in it are composed to show the</w:t>
      </w:r>
    </w:p>
    <w:p>
      <w:pPr>
        <w:ind w:left="454"/>
        <w:shd w:val="clear" w:color="auto" w:fill="FAFAFB"/>
      </w:pPr>
      <w:r>
        <w:rPr>
          <w:i/>
        </w:rPr>
        <w:t>method, not drawn from a named client engagement.</w:t>
      </w:r>
    </w:p>
    <w:p>
      <w:r>
        <w:t>An operations manager asks for a dashboard. She has drawn it: four charts, a filter by region, a traffic-light panel down the side.</w:t>
      </w:r>
    </w:p>
    <w:p>
      <w:r>
        <w:t>Building what she drew would have taken six weeks and been used twice. What follows is the conversation that happened instead, and what it produced.</w:t>
      </w:r>
    </w:p>
    <w:p>
      <w:pPr>
        <w:pStyle w:val="Heading1"/>
      </w:pPr>
      <w:r>
        <w:t>The first question</w:t>
      </w:r>
    </w:p>
    <w:p>
      <w:pPr>
        <w:ind w:left="454"/>
        <w:shd w:val="clear" w:color="auto" w:fill="FAFAFB"/>
      </w:pPr>
      <w:r>
        <w:rPr>
          <w:b/>
          <w:i/>
        </w:rPr>
        <w:t>"What decision would you make with this that you cannot make today?"</w:t>
      </w:r>
    </w:p>
    <w:p>
      <w:r>
        <w:t xml:space="preserve">Long pause. Then: </w:t>
      </w:r>
      <w:r>
        <w:rPr>
          <w:i/>
        </w:rPr>
        <w:t>"I want to know which orders are going to be late before the customer calls."</w:t>
      </w:r>
    </w:p>
    <w:p>
      <w:r>
        <w:t>That is not a dashboard. That is a prediction, a threshold and an alert, and it is a completely different piece of work from the one that was drawn.</w:t>
      </w:r>
    </w:p>
    <w:p>
      <w:r>
        <w:t>The drawing was not wrong. It was her attempt to describe a need in the only vocabulary available, because "dashboard" is what people are shown when they ask for visibility.</w:t>
      </w:r>
    </w:p>
    <w:p>
      <w:pPr>
        <w:pStyle w:val="Heading1"/>
      </w:pPr>
      <w:r>
        <w:t>The second question</w:t>
      </w:r>
    </w:p>
    <w:p>
      <w:pPr>
        <w:ind w:left="454"/>
        <w:shd w:val="clear" w:color="auto" w:fill="FAFAFB"/>
      </w:pPr>
      <w:r>
        <w:rPr>
          <w:b/>
          <w:i/>
        </w:rPr>
        <w:t>"Walk me through the last time this went wrong."</w:t>
      </w:r>
    </w:p>
    <w:p>
      <w:r>
        <w:t>A specific instance, not the general case. She described a Tuesday: a customer rang about an order due that day, she checked three systems, found it had been sitting at a depot since Friday, and spent forty minutes arranging a courier while the customer waited on hold.</w:t>
      </w:r>
    </w:p>
    <w:p>
      <w:r>
        <w:t>From one story:</w:t>
      </w:r>
    </w:p>
    <w:p>
      <w:pPr>
        <w:pStyle w:val="ListBullet"/>
      </w:pPr>
      <w:r>
        <w:t>The information exists, in three systems that do not talk to each other</w:t>
      </w:r>
    </w:p>
    <w:p>
      <w:pPr>
        <w:pStyle w:val="ListBullet"/>
      </w:pPr>
      <w:r>
        <w:t xml:space="preserve">The trigger today is </w:t>
      </w:r>
      <w:r>
        <w:rPr>
          <w:b/>
        </w:rPr>
        <w:t>the customer calling.</w:t>
      </w:r>
      <w:r>
        <w:t xml:space="preserve"> That is the actual detection mechanism</w:t>
      </w:r>
    </w:p>
    <w:p>
      <w:pPr>
        <w:pStyle w:val="ListBullet"/>
      </w:pPr>
      <w:r>
        <w:t>The cost is a customer already annoyed before anyone knew</w:t>
      </w:r>
    </w:p>
    <w:p>
      <w:pPr>
        <w:pStyle w:val="ListBullet"/>
      </w:pPr>
      <w:r>
        <w:t>Forty minutes of manual work per occurrence</w:t>
      </w:r>
    </w:p>
    <w:p>
      <w:r>
        <w:t>None of that was on the drawing.</w:t>
      </w:r>
    </w:p>
    <w:p>
      <w:pPr>
        <w:pStyle w:val="Heading1"/>
      </w:pPr>
      <w:r>
        <w:t>The third question</w:t>
      </w:r>
    </w:p>
    <w:p>
      <w:pPr>
        <w:ind w:left="454"/>
        <w:shd w:val="clear" w:color="auto" w:fill="FAFAFB"/>
      </w:pPr>
      <w:r>
        <w:rPr>
          <w:b/>
          <w:i/>
        </w:rPr>
        <w:t>"What do you keep in a spreadsheet outside the system, and why?"</w:t>
      </w:r>
    </w:p>
    <w:p>
      <w:r>
        <w:t>This is the highest-yield question in business analysis, and it produced the requirement nobody had mentioned.</w:t>
      </w:r>
    </w:p>
    <w:p>
      <w:r>
        <w:t>She maintained a sheet of "customers who must never be late", around 30 accounts where a delay triggered a contractual penalty. It was not in any system. She had built it herself, updated it from memory, and two other people had their own versions that disagreed.</w:t>
      </w:r>
    </w:p>
    <w:p>
      <w:r>
        <w:rPr>
          <w:b/>
        </w:rPr>
        <w:t>That sheet was the real requirement.</w:t>
      </w:r>
      <w:r>
        <w:t xml:space="preserve"> A late order matters; a late order for one of those accounts matters differently, and the business had no system-of-record for which was which.</w:t>
      </w:r>
    </w:p>
    <w:p>
      <w:pPr>
        <w:pStyle w:val="Heading1"/>
      </w:pPr>
      <w:r>
        <w:t>What the requirements became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ID</w:t>
            </w:r>
          </w:p>
        </w:tc>
        <w:tc>
          <w:tcPr>
            <w:tcW w:type="dxa" w:w="3137"/>
            <w:shd w:val="clear" w:color="auto" w:fill="F1EAFE"/>
          </w:tcPr>
          <w:p>
            <w:pPr>
              <w:spacing w:after="40"/>
            </w:pPr>
            <w:r>
              <w:rPr>
                <w:b/>
                <w:sz w:val="18"/>
              </w:rPr>
            </w:r>
            <w:r>
              <w:rPr>
                <w:b/>
                <w:sz w:val="18"/>
              </w:rPr>
              <w:t>Requirement</w:t>
            </w:r>
          </w:p>
        </w:tc>
        <w:tc>
          <w:tcPr>
            <w:tcW w:type="dxa" w:w="3137"/>
            <w:shd w:val="clear" w:color="auto" w:fill="F1EAFE"/>
          </w:tcPr>
          <w:p>
            <w:pPr>
              <w:spacing w:after="40"/>
            </w:pPr>
            <w:r>
              <w:rPr>
                <w:b/>
                <w:sz w:val="18"/>
              </w:rPr>
            </w:r>
            <w:r>
              <w:rPr>
                <w:b/>
                <w:sz w:val="18"/>
              </w:rPr>
              <w:t>Acceptance</w:t>
            </w:r>
          </w:p>
        </w:tc>
      </w:tr>
      <w:tr>
        <w:tc>
          <w:tcPr>
            <w:tcW w:type="dxa" w:w="3137"/>
          </w:tcPr>
          <w:p>
            <w:pPr>
              <w:spacing w:after="40"/>
            </w:pPr>
            <w:r>
              <w:rPr>
                <w:sz w:val="18"/>
              </w:rPr>
            </w:r>
            <w:r>
              <w:rPr>
                <w:sz w:val="18"/>
              </w:rPr>
              <w:t>BR-001</w:t>
            </w:r>
          </w:p>
        </w:tc>
        <w:tc>
          <w:tcPr>
            <w:tcW w:type="dxa" w:w="3137"/>
          </w:tcPr>
          <w:p>
            <w:pPr>
              <w:spacing w:after="40"/>
            </w:pPr>
            <w:r>
              <w:rPr>
                <w:sz w:val="18"/>
              </w:rPr>
            </w:r>
            <w:r>
              <w:rPr>
                <w:sz w:val="18"/>
              </w:rPr>
              <w:t>Orders at risk of missing their promised date are identified before the promised date</w:t>
            </w:r>
          </w:p>
        </w:tc>
        <w:tc>
          <w:tcPr>
            <w:tcW w:type="dxa" w:w="3137"/>
          </w:tcPr>
          <w:p>
            <w:pPr>
              <w:spacing w:after="40"/>
            </w:pPr>
            <w:r>
              <w:rPr>
                <w:sz w:val="18"/>
              </w:rPr>
            </w:r>
            <w:r>
              <w:rPr>
                <w:sz w:val="18"/>
              </w:rPr>
              <w:t>An order with no depot scan within X hours of promised delivery appears on the at-risk list</w:t>
            </w:r>
          </w:p>
        </w:tc>
      </w:tr>
      <w:tr>
        <w:tc>
          <w:tcPr>
            <w:tcW w:type="dxa" w:w="3137"/>
          </w:tcPr>
          <w:p>
            <w:pPr>
              <w:spacing w:after="40"/>
            </w:pPr>
            <w:r>
              <w:rPr>
                <w:sz w:val="18"/>
              </w:rPr>
            </w:r>
            <w:r>
              <w:rPr>
                <w:sz w:val="18"/>
              </w:rPr>
              <w:t>BR-002</w:t>
            </w:r>
          </w:p>
        </w:tc>
        <w:tc>
          <w:tcPr>
            <w:tcW w:type="dxa" w:w="3137"/>
          </w:tcPr>
          <w:p>
            <w:pPr>
              <w:spacing w:after="40"/>
            </w:pPr>
            <w:r>
              <w:rPr>
                <w:sz w:val="18"/>
              </w:rPr>
            </w:r>
            <w:r>
              <w:rPr>
                <w:sz w:val="18"/>
              </w:rPr>
              <w:t>Accounts with contractual delivery penalties are held in a maintained system-of-record</w:t>
            </w:r>
          </w:p>
        </w:tc>
        <w:tc>
          <w:tcPr>
            <w:tcW w:type="dxa" w:w="3137"/>
          </w:tcPr>
          <w:p>
            <w:pPr>
              <w:spacing w:after="40"/>
            </w:pPr>
            <w:r>
              <w:rPr>
                <w:sz w:val="18"/>
              </w:rPr>
            </w:r>
            <w:r>
              <w:rPr>
                <w:sz w:val="18"/>
              </w:rPr>
              <w:t>Named owner; changes are audited; a single list, not three</w:t>
            </w:r>
          </w:p>
        </w:tc>
      </w:tr>
      <w:tr>
        <w:tc>
          <w:tcPr>
            <w:tcW w:type="dxa" w:w="3137"/>
          </w:tcPr>
          <w:p>
            <w:pPr>
              <w:spacing w:after="40"/>
            </w:pPr>
            <w:r>
              <w:rPr>
                <w:sz w:val="18"/>
              </w:rPr>
            </w:r>
            <w:r>
              <w:rPr>
                <w:sz w:val="18"/>
              </w:rPr>
              <w:t>BR-003</w:t>
            </w:r>
          </w:p>
        </w:tc>
        <w:tc>
          <w:tcPr>
            <w:tcW w:type="dxa" w:w="3137"/>
          </w:tcPr>
          <w:p>
            <w:pPr>
              <w:spacing w:after="40"/>
            </w:pPr>
            <w:r>
              <w:rPr>
                <w:sz w:val="18"/>
              </w:rPr>
            </w:r>
            <w:r>
              <w:rPr>
                <w:sz w:val="18"/>
              </w:rPr>
              <w:t>At-risk orders for penalty accounts are escalated ahead of others</w:t>
            </w:r>
          </w:p>
        </w:tc>
        <w:tc>
          <w:tcPr>
            <w:tcW w:type="dxa" w:w="3137"/>
          </w:tcPr>
          <w:p>
            <w:pPr>
              <w:spacing w:after="40"/>
            </w:pPr>
            <w:r>
              <w:rPr>
                <w:sz w:val="18"/>
              </w:rPr>
            </w:r>
            <w:r>
              <w:rPr>
                <w:sz w:val="18"/>
              </w:rPr>
              <w:t>Ordering reflects account tier; the tier comes from BR-002</w:t>
            </w:r>
          </w:p>
        </w:tc>
      </w:tr>
      <w:tr>
        <w:tc>
          <w:tcPr>
            <w:tcW w:type="dxa" w:w="3137"/>
          </w:tcPr>
          <w:p>
            <w:pPr>
              <w:spacing w:after="40"/>
            </w:pPr>
            <w:r>
              <w:rPr>
                <w:sz w:val="18"/>
              </w:rPr>
            </w:r>
            <w:r>
              <w:rPr>
                <w:sz w:val="18"/>
              </w:rPr>
              <w:t>BR-004</w:t>
            </w:r>
          </w:p>
        </w:tc>
        <w:tc>
          <w:tcPr>
            <w:tcW w:type="dxa" w:w="3137"/>
          </w:tcPr>
          <w:p>
            <w:pPr>
              <w:spacing w:after="40"/>
            </w:pPr>
            <w:r>
              <w:rPr>
                <w:sz w:val="18"/>
              </w:rPr>
            </w:r>
            <w:r>
              <w:rPr>
                <w:sz w:val="18"/>
              </w:rPr>
              <w:t>The operations manager is notified without needing to open anything</w:t>
            </w:r>
          </w:p>
        </w:tc>
        <w:tc>
          <w:tcPr>
            <w:tcW w:type="dxa" w:w="3137"/>
          </w:tcPr>
          <w:p>
            <w:pPr>
              <w:spacing w:after="40"/>
            </w:pPr>
            <w:r>
              <w:rPr>
                <w:sz w:val="18"/>
              </w:rPr>
            </w:r>
            <w:r>
              <w:rPr>
                <w:sz w:val="18"/>
              </w:rPr>
              <w:t>Notification within X minutes of an order becoming at-risk</w:t>
            </w:r>
          </w:p>
        </w:tc>
      </w:tr>
    </w:tbl>
    <w:p>
      <w:pPr>
        <w:spacing w:after="40"/>
      </w:pPr>
    </w:p>
    <w:p>
      <w:r>
        <w:t>Four requirements. Testable, each provable in one sentence.</w:t>
      </w:r>
    </w:p>
    <w:p>
      <w:pPr>
        <w:pStyle w:val="Heading1"/>
      </w:pPr>
      <w:r>
        <w:t>What was deliberately not built</w:t>
      </w:r>
    </w:p>
    <w:p>
      <w:r>
        <w:rPr>
          <w:b/>
        </w:rPr>
        <w:t>The four charts.</w:t>
      </w:r>
      <w:r>
        <w:t xml:space="preserve"> Nobody needed to look at aggregate trends daily; they needed to be told about individual exceptions. Charts were moved to a monthly review, where a trend is actually useful.</w:t>
      </w:r>
    </w:p>
    <w:p>
      <w:r>
        <w:rPr>
          <w:b/>
        </w:rPr>
        <w:t>The region filter.</w:t>
      </w:r>
      <w:r>
        <w:t xml:space="preserve"> She had drawn it because dashboards have filters. Asked when she would change it, she could not think of an occasion.</w:t>
      </w:r>
    </w:p>
    <w:p>
      <w:r>
        <w:rPr>
          <w:b/>
        </w:rPr>
        <w:t>The traffic-light panel.</w:t>
      </w:r>
      <w:r>
        <w:t xml:space="preserve"> Replaced by the notification. A panel requires someone to be looking.</w:t>
      </w:r>
    </w:p>
    <w:p>
      <w:r>
        <w:t>Recording these as explicitly out of scope mattered, she had shown the drawing to colleagues, and without the exclusion list they would have expected it.</w:t>
      </w:r>
    </w:p>
    <w:p>
      <w:pPr>
        <w:pStyle w:val="Heading1"/>
      </w:pPr>
      <w:r>
        <w:t>The outcome</w:t>
      </w:r>
    </w:p>
    <w:p>
      <w:r>
        <w:t>Delivered as a scheduled check and a notification, plus a small maintained list. Roughly a fifth of the effort of the dashboard, and it addressed the Tuesday she had described.</w:t>
      </w:r>
    </w:p>
    <w:p>
      <w:r>
        <w:t>The penalty-account list, the requirement nobody asked for, turned out to matter to finance and account management too. It was found by asking about a spreadsheet.</w:t>
      </w:r>
    </w:p>
    <w:p>
      <w:pPr>
        <w:pStyle w:val="Heading1"/>
      </w:pPr>
      <w:r>
        <w:t>What transfers</w:t>
      </w:r>
    </w:p>
    <w:p>
      <w:r>
        <w:rPr>
          <w:b/>
        </w:rPr>
        <w:t>Ask what decision the person is trying to make.</w:t>
      </w:r>
      <w:r>
        <w:t xml:space="preserve"> A drawing is an answer; the need is underneath it.</w:t>
      </w:r>
    </w:p>
    <w:p>
      <w:r>
        <w:rPr>
          <w:b/>
        </w:rPr>
        <w:t>Ask for a specific incident, not the general case.</w:t>
      </w:r>
      <w:r>
        <w:t xml:space="preserve"> Generalities produce generalities. "Walk me through the last time" produces facts.</w:t>
      </w:r>
    </w:p>
    <w:p>
      <w:r>
        <w:rPr>
          <w:b/>
        </w:rPr>
        <w:t>Ask about the spreadsheets.</w:t>
      </w:r>
      <w:r>
        <w:t xml:space="preserve"> Shadow systems mark exactly where the official system fails, and they are the most accurate requirements documentation in most organisations.</w:t>
      </w:r>
    </w:p>
    <w:p>
      <w:r>
        <w:rPr>
          <w:b/>
        </w:rPr>
        <w:t>Record what you are not building.</w:t>
      </w:r>
      <w:r>
        <w:t xml:space="preserve"> People who saw the original drawing will expect it.</w:t>
      </w:r>
    </w:p>
    <w:p>
      <w:r>
        <w:t xml:space="preserve">See </w:t>
      </w:r>
      <w:r>
        <w:rPr>
          <w:color w:val="7C3AED"/>
          <w:u w:val="single"/>
        </w:rPr>
        <w:t>business analysis</w:t>
      </w:r>
      <w:r>
        <w:rPr>
          <w:sz w:val="17"/>
        </w:rPr>
        <w:t xml:space="preserve"> (bvlogic.com/knowledge/business-analysis/)</w:t>
      </w:r>
      <w:r>
        <w:t xml:space="preserve"> and the </w:t>
      </w:r>
      <w:r>
        <w:rPr>
          <w:color w:val="7C3AED"/>
          <w:u w:val="single"/>
        </w:rPr>
        <w:t>elicitation checklist</w:t>
      </w:r>
      <w:r>
        <w:rPr>
          <w:sz w:val="17"/>
        </w:rPr>
        <w:t xml:space="preserve"> (bvlogic.com/knowledge/business-analysis/checklist/)</w:t>
      </w:r>
      <w:r>
        <w:t xml:space="preserve"> for the questions used here.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From "Build Me a Dashboard" to Real Requirements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"Build Me a Dashboard" to Real Requirements</dc:title>
  <dc:subject/>
  <dc:creator>BvLogic</dc:creator>
  <cp:keywords>BvLogic, Example, enterprise AI, From "Build Me a Dashboard" to Real Requirements</cp:keywords>
  <dc:description/>
  <cp:lastModifiedBy/>
  <cp:revision>1</cp:revision>
  <dcterms:created xsi:type="dcterms:W3CDTF">2013-12-23T23:15:00Z</dcterms:created>
  <dcterms:modified xsi:type="dcterms:W3CDTF">2013-12-23T23:15:00Z</dcterms:modified>
  <cp:category>Example</cp:category>
  <dc:language>en-GB</dc:language>
</cp:coreProperties>
</file>