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AWS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BVL-AFBC23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Account / Organisation:</w:t>
      </w:r>
      <w:r>
        <w:t xml:space="preserve"> _______________  </w:t>
      </w:r>
      <w:r>
        <w:rPr>
          <w:b/>
        </w:rPr>
        <w:t>Date:</w:t>
      </w:r>
      <w:r>
        <w:t xml:space="preserve"> _______</w:t>
      </w:r>
    </w:p>
    <w:p>
      <w:pPr>
        <w:ind w:left="454"/>
        <w:shd w:val="clear" w:color="auto" w:fill="FAFAFB"/>
      </w:pPr>
      <w:r>
        <w:rPr>
          <w:i/>
        </w:rPr>
        <w:t xml:space="preserve">Ordered by </w:t>
      </w:r>
      <w:r>
        <w:rPr>
          <w:b/>
        </w:rPr>
        <w:t>how expensive it is to fix later</w:t>
      </w:r>
      <w:r>
        <w:t>. Section 1 is a migration project if you skip it.</w:t>
      </w:r>
    </w:p>
    <w:p>
      <w:pPr>
        <w:pStyle w:val="Heading1"/>
      </w:pPr>
      <w:r>
        <w:t>1. Hard to change later: do these first</w:t>
      </w:r>
    </w:p>
    <w:p>
      <w:pPr>
        <w:pStyle w:val="ListBullet"/>
      </w:pPr>
      <w:r>
        <w:t xml:space="preserve">[ ] </w:t>
      </w:r>
      <w:r>
        <w:rPr>
          <w:b/>
        </w:rPr>
        <w:t>Separate accounts for production and non-production</w:t>
      </w:r>
      <w:r>
        <w:t>, under an organisation</w:t>
      </w:r>
    </w:p>
    <w:p>
      <w:pPr>
        <w:pStyle w:val="ListBullet"/>
      </w:pPr>
      <w:r>
        <w:t>[ ] Account structure decided before workloads land</w:t>
      </w:r>
    </w:p>
    <w:p>
      <w:pPr>
        <w:pStyle w:val="ListBullet"/>
      </w:pPr>
      <w:r>
        <w:t xml:space="preserve">[ ] </w:t>
      </w:r>
      <w:r>
        <w:rPr>
          <w:b/>
        </w:rPr>
        <w:t>Region chosen deliberately.</w:t>
      </w:r>
      <w:r>
        <w:t xml:space="preserve"> Data residency, latency, price. Moving data later is a project</w:t>
      </w:r>
    </w:p>
    <w:p>
      <w:pPr>
        <w:pStyle w:val="ListBullet"/>
      </w:pPr>
      <w:r>
        <w:t xml:space="preserve">[ ] </w:t>
      </w:r>
      <w:r>
        <w:rPr>
          <w:b/>
        </w:rPr>
        <w:t>Tagging convention decided and enforced</w:t>
      </w:r>
      <w:r>
        <w:t>: owner, environment, cost centre</w:t>
      </w:r>
    </w:p>
    <w:p>
      <w:pPr>
        <w:pStyle w:val="ListBullet"/>
      </w:pPr>
      <w:r>
        <w:t>[ ] Naming convention decided</w:t>
      </w:r>
    </w:p>
    <w:p>
      <w:pPr>
        <w:pStyle w:val="ListBullet"/>
      </w:pPr>
      <w:r>
        <w:t>[ ] Infrastructure as code from the start: console-created resources are invisible and unreproducible</w:t>
      </w:r>
    </w:p>
    <w:p>
      <w:pPr>
        <w:pStyle w:val="Heading1"/>
      </w:pPr>
      <w:r>
        <w:t>2. Security on day one</w:t>
      </w:r>
    </w:p>
    <w:p>
      <w:pPr>
        <w:pStyle w:val="ListBullet"/>
      </w:pPr>
      <w:r>
        <w:t xml:space="preserve">[ ] </w:t>
      </w:r>
      <w:r>
        <w:rPr>
          <w:b/>
        </w:rPr>
        <w:t>MFA on the root account</w:t>
      </w:r>
      <w:r>
        <w:t>, then lock it away and never use it for daily work</w:t>
      </w:r>
    </w:p>
    <w:p>
      <w:pPr>
        <w:pStyle w:val="ListBullet"/>
      </w:pPr>
      <w:r>
        <w:t>[ ] Root account has no access keys</w:t>
      </w:r>
    </w:p>
    <w:p>
      <w:pPr>
        <w:pStyle w:val="ListBullet"/>
      </w:pPr>
      <w:r>
        <w:t xml:space="preserve">[ ] </w:t>
      </w:r>
      <w:r>
        <w:rPr>
          <w:b/>
        </w:rPr>
        <w:t>Identity federation for humans.</w:t>
      </w:r>
      <w:r>
        <w:t xml:space="preserve"> No long-lived access keys</w:t>
      </w:r>
    </w:p>
    <w:p>
      <w:pPr>
        <w:pStyle w:val="ListBullet"/>
      </w:pPr>
      <w:r>
        <w:t>[ ] Roles, not users, for applications</w:t>
      </w:r>
    </w:p>
    <w:p>
      <w:pPr>
        <w:pStyle w:val="ListBullet"/>
      </w:pPr>
      <w:r>
        <w:t>[ ] Least privilege from the start, widening is easy, narrowing later is not</w:t>
      </w:r>
    </w:p>
    <w:p>
      <w:pPr>
        <w:pStyle w:val="ListBullet"/>
      </w:pPr>
      <w:r>
        <w:t xml:space="preserve">[ ] </w:t>
      </w:r>
      <w:r>
        <w:rPr>
          <w:b/>
        </w:rPr>
        <w:t>CloudTrail on</w:t>
      </w:r>
      <w:r>
        <w:t>, logging to a separate account if possible</w:t>
      </w:r>
    </w:p>
    <w:p>
      <w:pPr>
        <w:pStyle w:val="ListBullet"/>
      </w:pPr>
      <w:r>
        <w:t xml:space="preserve">[ ] </w:t>
      </w:r>
      <w:r>
        <w:rPr>
          <w:b/>
        </w:rPr>
        <w:t>S3 public access blocked at account level</w:t>
      </w:r>
      <w:r>
        <w:t>, exceptions granted deliberately</w:t>
      </w:r>
    </w:p>
    <w:p>
      <w:pPr>
        <w:pStyle w:val="ListBullet"/>
      </w:pPr>
      <w:r>
        <w:t>[ ] Encryption at rest on by default</w:t>
      </w:r>
    </w:p>
    <w:p>
      <w:pPr>
        <w:pStyle w:val="ListBullet"/>
      </w:pPr>
      <w:r>
        <w:t xml:space="preserve">[ ] Security groups scoped to specific sources, never </w:t>
      </w:r>
      <w:r>
        <w:rPr>
          <w:rFonts w:ascii="Consolas" w:hAnsi="Consolas"/>
          <w:sz w:val="19"/>
        </w:rPr>
        <w:t>0.0.0.0/0</w:t>
      </w:r>
    </w:p>
    <w:p>
      <w:pPr>
        <w:pStyle w:val="ListBullet"/>
      </w:pPr>
      <w:r>
        <w:t xml:space="preserve">[ ] </w:t>
      </w:r>
      <w:r>
        <w:rPr>
          <w:b/>
        </w:rPr>
        <w:t>Billing alarm set.</w:t>
      </w:r>
      <w:r>
        <w:t xml:space="preserve"> Unexpected spend is often the first sign of compromised credentials</w:t>
      </w:r>
    </w:p>
    <w:p>
      <w:pPr>
        <w:pStyle w:val="Heading1"/>
      </w:pPr>
      <w:r>
        <w:t>3. Cost: the mechanics that surprise people</w:t>
      </w:r>
    </w:p>
    <w:p>
      <w:pPr>
        <w:pStyle w:val="ListBullet"/>
      </w:pPr>
      <w:r>
        <w:t xml:space="preserve">[ ] </w:t>
      </w:r>
      <w:r>
        <w:rPr>
          <w:b/>
        </w:rPr>
        <w:t>Budget alerts on day one</w:t>
      </w:r>
      <w:r>
        <w:t>, before the first workload</w:t>
      </w:r>
    </w:p>
    <w:p>
      <w:pPr>
        <w:pStyle w:val="ListBullet"/>
      </w:pPr>
      <w:r>
        <w:t xml:space="preserve">[ ] </w:t>
      </w:r>
      <w:r>
        <w:rPr>
          <w:b/>
        </w:rPr>
        <w:t>Non-production shut down outside working hours.</w:t>
      </w:r>
      <w:r>
        <w:t xml:space="preserve"> Roughly two-thirds of the week</w:t>
      </w:r>
    </w:p>
    <w:p>
      <w:pPr>
        <w:pStyle w:val="ListBullet"/>
      </w:pPr>
      <w:r>
        <w:t xml:space="preserve">[ ] </w:t>
      </w:r>
      <w:r>
        <w:rPr>
          <w:b/>
        </w:rPr>
        <w:t>NAT Gateway usage reviewed.</w:t>
      </w:r>
      <w:r>
        <w:t xml:space="preserve"> Hourly </w:t>
      </w:r>
      <w:r>
        <w:rPr>
          <w:i/>
        </w:rPr>
        <w:t>and</w:t>
      </w:r>
      <w:r>
        <w:t xml:space="preserve"> per-GB, and frequently in the top five line items</w:t>
      </w:r>
    </w:p>
    <w:p>
      <w:pPr>
        <w:pStyle w:val="ListBullet"/>
      </w:pPr>
      <w:r>
        <w:t>[ ] Data transfer out understood and monitored</w:t>
      </w:r>
    </w:p>
    <w:p>
      <w:pPr>
        <w:pStyle w:val="ListBullet"/>
      </w:pPr>
      <w:r>
        <w:t>[ ] Cross-AZ traffic reviewed: a chatty architecture can cost more in transfer than compute</w:t>
      </w:r>
    </w:p>
    <w:p>
      <w:pPr>
        <w:pStyle w:val="ListBullet"/>
      </w:pPr>
      <w:r>
        <w:t>[ ] Stopped instances audited, attached storage still bills</w:t>
      </w:r>
    </w:p>
    <w:p>
      <w:pPr>
        <w:pStyle w:val="ListBullet"/>
      </w:pPr>
      <w:r>
        <w:t>[ ] Unattached IP addresses and volumes cleaned up</w:t>
      </w:r>
    </w:p>
    <w:p>
      <w:pPr>
        <w:pStyle w:val="ListBullet"/>
      </w:pPr>
      <w:r>
        <w:t xml:space="preserve">[ ] Snapshot and log </w:t>
      </w:r>
      <w:r>
        <w:rPr>
          <w:b/>
        </w:rPr>
        <w:t>retention policies set</w:t>
      </w:r>
    </w:p>
    <w:p>
      <w:pPr>
        <w:pStyle w:val="ListBullet"/>
      </w:pPr>
      <w:r>
        <w:t>[ ] Load balancers with no traffic removed</w:t>
      </w:r>
    </w:p>
    <w:p>
      <w:pPr>
        <w:pStyle w:val="ListBullet"/>
      </w:pPr>
      <w:r>
        <w:t xml:space="preserve">[ ] Reserved capacity or savings plans committed only to a </w:t>
      </w:r>
      <w:r>
        <w:rPr>
          <w:b/>
        </w:rPr>
        <w:t>provable baseline</w:t>
      </w:r>
    </w:p>
    <w:p>
      <w:pPr>
        <w:pStyle w:val="ListBullet"/>
      </w:pPr>
      <w:r>
        <w:t>[ ] Top ten line items reviewed monthly, with someone who can explain each</w:t>
      </w:r>
    </w:p>
    <w:p>
      <w:pPr>
        <w:pStyle w:val="Heading1"/>
      </w:pPr>
      <w:r>
        <w:t>4. Architecture</w:t>
      </w:r>
    </w:p>
    <w:p>
      <w:pPr>
        <w:pStyle w:val="ListBullet"/>
      </w:pPr>
      <w:r>
        <w:t>[ ] Availability level chosen deliberately: single-AZ / multi-AZ / multi-region</w:t>
      </w:r>
    </w:p>
    <w:p>
      <w:pPr>
        <w:pStyle w:val="ListBullet"/>
      </w:pPr>
      <w:r>
        <w:t xml:space="preserve">[ ] </w:t>
      </w:r>
      <w:r>
        <w:rPr>
          <w:b/>
        </w:rPr>
        <w:t>Multi-AZ for production</w:t>
      </w:r>
      <w:r>
        <w:t>; multi-region only with a stated reason</w:t>
      </w:r>
    </w:p>
    <w:p>
      <w:pPr>
        <w:pStyle w:val="ListBullet"/>
      </w:pPr>
      <w:r>
        <w:t>[ ] Compute choice deliberate: Lambda for event-driven, Fargate for containers, EC2 for control</w:t>
      </w:r>
    </w:p>
    <w:p>
      <w:pPr>
        <w:pStyle w:val="ListBullet"/>
      </w:pPr>
      <w:r>
        <w:t>[ ] Managed services preferred where they genuinely save work</w:t>
      </w:r>
    </w:p>
    <w:p>
      <w:pPr>
        <w:pStyle w:val="ListBullet"/>
      </w:pPr>
      <w:r>
        <w:t xml:space="preserve">[ ] </w:t>
      </w:r>
      <w:r>
        <w:rPr>
          <w:b/>
        </w:rPr>
        <w:t>App Service equivalent considered</w:t>
      </w:r>
      <w:r>
        <w:t xml:space="preserve"> before defaulting to virtual machines</w:t>
      </w:r>
    </w:p>
    <w:p>
      <w:pPr>
        <w:pStyle w:val="Heading1"/>
      </w:pPr>
      <w:r>
        <w:t>5. Operations</w:t>
      </w:r>
    </w:p>
    <w:p>
      <w:pPr>
        <w:pStyle w:val="ListBullet"/>
      </w:pPr>
      <w:r>
        <w:t>[ ] Managed database patching and upgrades still owned by someone, "managed" is not maintenance-free</w:t>
      </w:r>
    </w:p>
    <w:p>
      <w:pPr>
        <w:pStyle w:val="ListBullet"/>
      </w:pPr>
      <w:r>
        <w:t>[ ] Storage growth monitored on managed databases</w:t>
      </w:r>
    </w:p>
    <w:p>
      <w:pPr>
        <w:pStyle w:val="ListBullet"/>
      </w:pPr>
      <w:r>
        <w:t>[ ] Backups tested by restoring</w:t>
      </w:r>
    </w:p>
    <w:p>
      <w:pPr>
        <w:pStyle w:val="ListBullet"/>
      </w:pPr>
      <w:r>
        <w:t>[ ] Runbooks exist for the tasks done rarely and under pressure</w:t>
      </w:r>
    </w:p>
    <w:p>
      <w:pPr>
        <w:pStyle w:val="Heading1"/>
      </w:pPr>
      <w:r>
        <w:t>6. The lift-and-shift trap</w:t>
      </w:r>
    </w:p>
    <w:p>
      <w:pPr>
        <w:pStyle w:val="ListBullet"/>
      </w:pPr>
      <w:r>
        <w:t>[ ] Workloads assessed for whether they benefit from cloud at all</w:t>
      </w:r>
    </w:p>
    <w:p>
      <w:pPr>
        <w:pStyle w:val="ListBullet"/>
      </w:pPr>
      <w:r>
        <w:t>[ ] Steady, always-on workloads costed against owned hardware</w:t>
      </w:r>
    </w:p>
    <w:p>
      <w:pPr>
        <w:pStyle w:val="ListBullet"/>
      </w:pPr>
      <w:r>
        <w:t>[ ] Not simply moving virtual machines unchanged and paying the rental margin</w:t>
      </w:r>
    </w:p>
    <w:p>
      <w:pPr>
        <w:pStyle w:val="Heading1"/>
      </w:pPr>
      <w:r>
        <w:t>Cost review</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Line item</w:t>
            </w:r>
          </w:p>
        </w:tc>
        <w:tc>
          <w:tcPr>
            <w:tcW w:type="dxa" w:w="2353"/>
            <w:shd w:val="clear" w:color="auto" w:fill="F1EAFE"/>
          </w:tcPr>
          <w:p>
            <w:pPr>
              <w:spacing w:after="40"/>
            </w:pPr>
            <w:r>
              <w:rPr>
                <w:b/>
                <w:sz w:val="18"/>
              </w:rPr>
            </w:r>
            <w:r>
              <w:rPr>
                <w:b/>
                <w:sz w:val="18"/>
              </w:rPr>
              <w:t>Monthly</w:t>
            </w:r>
          </w:p>
        </w:tc>
        <w:tc>
          <w:tcPr>
            <w:tcW w:type="dxa" w:w="2353"/>
            <w:shd w:val="clear" w:color="auto" w:fill="F1EAFE"/>
          </w:tcPr>
          <w:p>
            <w:pPr>
              <w:spacing w:after="40"/>
            </w:pPr>
            <w:r>
              <w:rPr>
                <w:b/>
                <w:sz w:val="18"/>
              </w:rPr>
            </w:r>
            <w:r>
              <w:rPr>
                <w:b/>
                <w:sz w:val="18"/>
              </w:rPr>
              <w:t>Owner</w:t>
            </w:r>
          </w:p>
        </w:tc>
        <w:tc>
          <w:tcPr>
            <w:tcW w:type="dxa" w:w="2353"/>
            <w:shd w:val="clear" w:color="auto" w:fill="F1EAFE"/>
          </w:tcPr>
          <w:p>
            <w:pPr>
              <w:spacing w:after="40"/>
            </w:pPr>
            <w:r>
              <w:rPr>
                <w:b/>
                <w:sz w:val="18"/>
              </w:rPr>
            </w:r>
            <w:r>
              <w:rPr>
                <w:b/>
                <w:sz w:val="18"/>
              </w:rPr>
              <w:t>Action</w:t>
            </w:r>
          </w:p>
        </w:tc>
      </w:tr>
    </w:tbl>
    <w:p>
      <w:pPr>
        <w:spacing w:after="40"/>
      </w:pP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Completed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Account owner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AWS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AWS Checklist</dc:title>
  <dc:subject/>
  <dc:creator>BvLogic</dc:creator>
  <cp:keywords>BvLogic, Checklist, enterprise AI, AWS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