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AI Salary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BVL-29D65B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AI engineers out-earn data scientists at equivalent seniority.</w:t>
        <w:br/>
        <w:br/>
        <w:t>That is the finding from our AI Salary Report 2026 edition.</w:t>
        <w:br/>
        <w:br/>
        <w:t>Full report, with sources and the data as CSV: https://bvlogic.com/research/ai-salary-report/</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AI engineers out-earn data scientists at equivalent seniority.</w:t>
        <w:br/>
        <w:br/>
        <w:t>The MLOps premium is more durable than the LLM premium.</w:t>
        <w:br/>
        <w:br/>
        <w:t>Both of those are true of the same companies. That gap is the whole report.</w:t>
        <w:br/>
        <w:br/>
        <w:t>https://bvlogic.com/research/ai-salary-report/</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https://bvlogic.com/research/ai-salary-report/</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Salary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Salary Report — LinkedIn drafts</dc:title>
  <dc:subject/>
  <dc:creator>BvLogic</dc:creator>
  <cp:keywords>BvLogic, Social, enterprise AI, AI Salary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