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AI PMO Routing Diagram</w:t>
      </w:r>
    </w:p>
    <w:p>
      <w:pPr>
        <w:spacing w:after="560"/>
      </w:pPr>
      <w:r>
        <w:rPr>
          <w:color w:val="5B6471"/>
          <w:sz w:val="23"/>
        </w:rPr>
        <w:t>How a request moves through an AI organisation, entry point, decomposition, forced routing through project-manager roles, and the two structural gates that stop work reaching an unprepared agent.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BVL-3CA706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How a request reaches an agent that can act on it</w:t>
      </w:r>
    </w:p>
    <w:p>
      <w:r>
        <w:rPr>
          <w:i/>
          <w:color w:val="5B6471"/>
          <w:sz w:val="19"/>
        </w:rPr>
        <w:t>Shaded steps are enforced structurally, the path does not exist otherwise. The two gates are where earlier versions failed: work went direct, and untrained roles answered anyway.</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Entry</w:t>
            </w:r>
          </w:p>
        </w:tc>
        <w:tc>
          <w:tcPr>
            <w:tcW w:type="dxa" w:w="1882"/>
          </w:tcPr>
          <w:p>
            <w:r/>
            <w:r>
              <w:rPr>
                <w:sz w:val="18"/>
              </w:rPr>
              <w:t>Human request</w:t>
            </w:r>
            <w:r>
              <w:rPr>
                <w:i/>
                <w:color w:val="5B6471"/>
                <w:sz w:val="16"/>
              </w:rPr>
              <w:t xml:space="preserve">  the owner, never an agent</w:t>
            </w:r>
          </w:p>
        </w:tc>
        <w:tc>
          <w:tcPr>
            <w:tcW w:type="dxa" w:w="1882"/>
          </w:tcPr>
          <w:p>
            <w:r/>
            <w:r>
              <w:rPr>
                <w:sz w:val="18"/>
              </w:rPr>
              <w:t>Entry agent</w:t>
            </w:r>
            <w:r>
              <w:rPr>
                <w:i/>
                <w:color w:val="5B6471"/>
                <w:sz w:val="16"/>
              </w:rPr>
              <w:t xml:space="preserve">  single named point of arrival</w:t>
            </w:r>
          </w:p>
        </w:tc>
        <w:tc>
          <w:tcPr>
            <w:tcW w:type="dxa" w:w="1882"/>
          </w:tcPr>
          <w:p>
            <w:r/>
            <w:r>
              <w:rPr>
                <w:sz w:val="18"/>
              </w:rPr>
              <w:t>Decompose</w:t>
            </w:r>
            <w:r>
              <w:rPr>
                <w:i/>
                <w:color w:val="5B6471"/>
                <w:sz w:val="16"/>
              </w:rPr>
              <w:t xml:space="preserve">  one request to N tasks</w:t>
            </w:r>
          </w:p>
        </w:tc>
        <w:tc>
          <w:tcPr>
            <w:tcW w:type="dxa" w:w="1882"/>
          </w:tcPr>
          <w:p>
            <w:r/>
          </w:p>
        </w:tc>
      </w:tr>
      <w:tr>
        <w:tc>
          <w:tcPr>
            <w:tcW w:type="dxa" w:w="1882"/>
            <w:shd w:val="clear" w:color="auto" w:fill="F4F5F7"/>
          </w:tcPr>
          <w:p>
            <w:r/>
            <w:r>
              <w:rPr>
                <w:b/>
                <w:sz w:val="18"/>
              </w:rPr>
              <w:t>Route</w:t>
            </w:r>
          </w:p>
        </w:tc>
        <w:tc>
          <w:tcPr>
            <w:tcW w:type="dxa" w:w="1882"/>
          </w:tcPr>
          <w:p>
            <w:r/>
            <w:r>
              <w:rPr>
                <w:sz w:val="18"/>
              </w:rPr>
              <w:t>Match task to role</w:t>
            </w:r>
            <w:r>
              <w:rPr>
                <w:i/>
                <w:color w:val="5B6471"/>
                <w:sz w:val="16"/>
              </w:rPr>
              <w:t xml:space="preserve">  against the org definition</w:t>
            </w:r>
          </w:p>
        </w:tc>
        <w:tc>
          <w:tcPr>
            <w:tcW w:type="dxa" w:w="1882"/>
          </w:tcPr>
          <w:p>
            <w:r/>
            <w:r>
              <w:rPr>
                <w:sz w:val="18"/>
              </w:rPr>
              <w:t>Gate: project work?</w:t>
            </w:r>
            <w:r>
              <w:rPr>
                <w:i/>
                <w:color w:val="5B6471"/>
                <w:sz w:val="16"/>
              </w:rPr>
              <w:t xml:space="preserve">  if yes, must pass a PM role</w:t>
            </w:r>
          </w:p>
        </w:tc>
        <w:tc>
          <w:tcPr>
            <w:tcW w:type="dxa" w:w="1882"/>
          </w:tcPr>
          <w:p>
            <w:r/>
            <w:r>
              <w:rPr>
                <w:sz w:val="18"/>
              </w:rPr>
              <w:t>Gate: role trained?</w:t>
            </w:r>
            <w:r>
              <w:rPr>
                <w:i/>
                <w:color w:val="5B6471"/>
                <w:sz w:val="16"/>
              </w:rPr>
              <w:t xml:space="preserve">  untrained cannot receive work</w:t>
            </w:r>
          </w:p>
        </w:tc>
        <w:tc>
          <w:tcPr>
            <w:tcW w:type="dxa" w:w="1882"/>
          </w:tcPr>
          <w:p>
            <w:r/>
            <w:r>
              <w:rPr>
                <w:sz w:val="18"/>
              </w:rPr>
              <w:t>Assign</w:t>
            </w:r>
            <w:r>
              <w:rPr>
                <w:i/>
                <w:color w:val="5B6471"/>
                <w:sz w:val="16"/>
              </w:rPr>
              <w:t xml:space="preserve">  task queued to one role</w:t>
            </w:r>
          </w:p>
        </w:tc>
      </w:tr>
      <w:tr>
        <w:tc>
          <w:tcPr>
            <w:tcW w:type="dxa" w:w="1882"/>
            <w:shd w:val="clear" w:color="auto" w:fill="F4F5F7"/>
          </w:tcPr>
          <w:p>
            <w:r/>
            <w:r>
              <w:rPr>
                <w:b/>
                <w:sz w:val="18"/>
              </w:rPr>
              <w:t>Do the work</w:t>
            </w:r>
          </w:p>
        </w:tc>
        <w:tc>
          <w:tcPr>
            <w:tcW w:type="dxa" w:w="1882"/>
          </w:tcPr>
          <w:p>
            <w:r/>
            <w:r>
              <w:rPr>
                <w:sz w:val="18"/>
              </w:rPr>
              <w:t>Claim</w:t>
            </w:r>
            <w:r>
              <w:rPr>
                <w:i/>
                <w:color w:val="5B6471"/>
                <w:sz w:val="16"/>
              </w:rPr>
              <w:t xml:space="preserve">  role context assembled</w:t>
            </w:r>
          </w:p>
        </w:tc>
        <w:tc>
          <w:tcPr>
            <w:tcW w:type="dxa" w:w="1882"/>
          </w:tcPr>
          <w:p>
            <w:r/>
            <w:r>
              <w:rPr>
                <w:sz w:val="18"/>
              </w:rPr>
              <w:t>Shared corpus injected</w:t>
            </w:r>
            <w:r>
              <w:rPr>
                <w:i/>
                <w:color w:val="5B6471"/>
                <w:sz w:val="16"/>
              </w:rPr>
              <w:t xml:space="preserve">  one source, every role</w:t>
            </w:r>
          </w:p>
        </w:tc>
        <w:tc>
          <w:tcPr>
            <w:tcW w:type="dxa" w:w="1882"/>
          </w:tcPr>
          <w:p>
            <w:r/>
            <w:r>
              <w:rPr>
                <w:sz w:val="18"/>
              </w:rPr>
              <w:t>Produce deliverable</w:t>
            </w:r>
          </w:p>
        </w:tc>
        <w:tc>
          <w:tcPr>
            <w:tcW w:type="dxa" w:w="1882"/>
          </w:tcPr>
          <w:p>
            <w:r/>
            <w:r>
              <w:rPr>
                <w:sz w:val="18"/>
              </w:rPr>
              <w:t>File and report up</w:t>
            </w:r>
            <w:r>
              <w:rPr>
                <w:i/>
                <w:color w:val="5B6471"/>
                <w:sz w:val="16"/>
              </w:rPr>
              <w:t xml:space="preserve">  written to disk, chain notified</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 xml:space="preserve">Most diagrams of multi-agent systems show a manager box with arrows to worker boxes. That hides the part that decides whether the thing works: </w:t>
      </w:r>
      <w:r>
        <w:rPr>
          <w:b/>
        </w:rPr>
        <w:t>what is enforced structurally versus what is merely instructed.</w:t>
      </w:r>
      <w:r>
        <w:t xml:space="preserve"> An agent told to route work through a project manager will mostly do it. An agent that has no path to anywhere else always does.</w:t>
      </w:r>
    </w:p>
    <w:p>
      <w:r>
        <w:t>The shaded steps below are the ones enforced in code. Everything else is a convention, and conventions in agent systems hold about as well as they do in human ones.</w:t>
      </w:r>
    </w:p>
    <w:p>
      <w:pPr>
        <w:pStyle w:val="Heading1"/>
      </w:pPr>
      <w:r>
        <w:t>How to read it</w:t>
      </w:r>
    </w:p>
    <w:p>
      <w:r>
        <w:rPr>
          <w:b/>
        </w:rPr>
        <w:t>The entry point is single and named.</w:t>
      </w:r>
      <w:r>
        <w:t xml:space="preserve"> One place a request arrives, which decides distribution. Without it, every requester picks whichever role sounds relevant and the organisation's structure becomes decorative.</w:t>
      </w:r>
    </w:p>
    <w:p>
      <w:r>
        <w:rPr>
          <w:b/>
        </w:rPr>
        <w:t>The two gates are the load-bearing parts.</w:t>
      </w:r>
      <w:r>
        <w:t xml:space="preserve"> Both exist because the earlier version failed without them:</w:t>
      </w:r>
    </w:p>
    <w:p>
      <w:pPr>
        <w:pStyle w:val="ListBullet"/>
      </w:pPr>
      <w:r>
        <w:rPr>
          <w:i/>
        </w:rPr>
        <w:t>Project work must pass a project-manager role.</w:t>
      </w:r>
      <w:r>
        <w:t xml:space="preserve"> Instructed to do this, agents sometimes went</w:t>
      </w:r>
    </w:p>
    <w:p>
      <w:r>
        <w:t xml:space="preserve">direct. Making it structural, there is no other path, ended it. Same principle as spend caps in </w:t>
      </w:r>
      <w:r>
        <w:rPr>
          <w:color w:val="7C3AED"/>
          <w:u w:val="single"/>
        </w:rPr>
        <w:t>AI agents</w:t>
      </w:r>
      <w:r>
        <w:rPr>
          <w:sz w:val="17"/>
        </w:rPr>
        <w:t xml:space="preserve"> (bvlogic.com/knowledge/ai-agents/)</w:t>
      </w:r>
      <w:r>
        <w:t>: a constraint an agent can reason past is not a constraint.</w:t>
      </w:r>
    </w:p>
    <w:p>
      <w:pPr>
        <w:pStyle w:val="ListBullet"/>
      </w:pPr>
      <w:r>
        <w:rPr>
          <w:i/>
        </w:rPr>
        <w:t>An untrained role cannot receive work.</w:t>
      </w:r>
      <w:r>
        <w:t xml:space="preserve"> An agent with no role knowledge still answers. It</w:t>
      </w:r>
    </w:p>
    <w:p>
      <w:r>
        <w:t>answers generically, and the output is indistinguishable in shape from a good one, which is worse than a refusal.</w:t>
      </w:r>
    </w:p>
    <w:p>
      <w:r>
        <w:rPr>
          <w:b/>
        </w:rPr>
        <w:t>Shared context is injected, not copied.</w:t>
      </w:r>
      <w:r>
        <w:t xml:space="preserve"> Every role inherits the same organisational knowledge from one source. Copy it into each role and you have as many places to fix a fact as you have roles, and they diverge immediately.</w:t>
      </w:r>
    </w:p>
    <w:p>
      <w:r>
        <w:rPr>
          <w:b/>
        </w:rPr>
        <w:t>The organisation is generated, not maintained.</w:t>
      </w:r>
      <w:r>
        <w:t xml:space="preserve"> The whole structure comes from a single definition, and the build refuses to write on a duplicate identity or an orphaned unit. A hand-maintained agent hierarchy is stale within a month, and stale structure routes work to roles that no longer exist.</w:t>
      </w:r>
    </w:p>
    <w:p>
      <w:pPr>
        <w:pStyle w:val="Heading1"/>
      </w:pPr>
      <w:r>
        <w:t>What the diagram does not show</w:t>
      </w:r>
    </w:p>
    <w:p>
      <w:r>
        <w:t xml:space="preserve">The quality of what comes out. Routing correctly to a well-defined role does not make the deliverable right, and the system produces confident, well-structured work whether or not it had the facts. That limitation, and the uneven depth of role knowledge behind it, is covered on </w:t>
      </w:r>
      <w:r>
        <w:rPr>
          <w:color w:val="7C3AED"/>
          <w:u w:val="single"/>
        </w:rPr>
        <w:t>AI PMO</w:t>
      </w:r>
      <w:r>
        <w:rPr>
          <w:sz w:val="17"/>
        </w:rPr>
        <w:t xml:space="preserve"> (bvlogic.com/labs/ai-pmo/)</w:t>
      </w:r>
      <w:r>
        <w:t xml:space="preserve"> and </w:t>
      </w:r>
      <w:r>
        <w:rPr>
          <w:color w:val="7C3AED"/>
          <w:u w:val="single"/>
        </w:rPr>
        <w:t>AI Research</w:t>
      </w:r>
      <w:r>
        <w:rPr>
          <w:sz w:val="17"/>
        </w:rPr>
        <w:t xml:space="preserve"> (bvlogic.com/labs/ai-research/)</w:t>
      </w:r>
      <w:r>
        <w:t>.</w:t>
      </w:r>
    </w:p>
    <w:p>
      <w:r>
        <w:t>The diagram is an accurate picture of the plumbing. It is not evidence the water is clean.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PMO Routing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PMO Routing Diagram</dc:title>
  <dc:subject/>
  <dc:creator>BvLogic</dc:creator>
  <cp:keywords>BvLogic, Diagram, AI PMO Routing Diagram</cp:keywords>
  <dc:description>How a request moves through an AI organisation, entry point, decomposition, forced routing through project-manager roles, and the two structural gates that stop work reaching an unprepared agent.</dc:description>
  <cp:lastModifiedBy/>
  <cp:revision>1</cp:revision>
  <dcterms:created xsi:type="dcterms:W3CDTF">2013-12-23T23:15:00Z</dcterms:created>
  <dcterms:modified xsi:type="dcterms:W3CDTF">2013-12-23T23:15:00Z</dcterms:modified>
  <cp:category>Diagram</cp:category>
  <dc:language>en-GB</dc:language>
</cp:coreProperties>
</file>