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AI Agent Specification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BVL-DD96CB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An agent is a program that decides what to do next. Everything below exists because that</w:t>
      </w:r>
    </w:p>
    <w:p>
      <w:pPr>
        <w:ind w:left="454"/>
        <w:shd w:val="clear" w:color="auto" w:fill="FAFAFB"/>
      </w:pPr>
      <w:r>
        <w:rPr>
          <w:i/>
        </w:rPr>
        <w:t>sentence has consequences. Fill it in before the agent touches anything real, a blank cell</w:t>
      </w:r>
    </w:p>
    <w:p>
      <w:pPr>
        <w:ind w:left="454"/>
        <w:shd w:val="clear" w:color="auto" w:fill="FAFAFB"/>
      </w:pPr>
      <w:r>
        <w:rPr>
          <w:i/>
        </w:rPr>
        <w:t>here becomes an incident later, and the incident arrives with no record of what was intended.</w:t>
      </w:r>
    </w:p>
    <w:p>
      <w:r>
        <w:rPr>
          <w:b/>
        </w:rPr>
        <w:t>Agent name:</w:t>
      </w:r>
      <w:r>
        <w:t xml:space="preserve"> _______________ </w:t>
      </w:r>
      <w:r>
        <w:rPr>
          <w:b/>
        </w:rPr>
        <w:t>Owner (person, not team):</w:t>
      </w:r>
      <w:r>
        <w:t xml:space="preserve"> _______________ </w:t>
      </w:r>
      <w:r>
        <w:rPr>
          <w:b/>
        </w:rPr>
        <w:t>Date:</w:t>
      </w:r>
      <w:r>
        <w:t xml:space="preserve"> _______  </w:t>
      </w:r>
      <w:r>
        <w:rPr>
          <w:b/>
        </w:rPr>
        <w:t>Version:</w:t>
      </w:r>
      <w:r>
        <w:t xml:space="preserve"> _______</w:t>
      </w:r>
    </w:p>
    <w:p>
      <w:pPr>
        <w:pStyle w:val="Heading1"/>
      </w:pPr>
      <w:r>
        <w:t>1. The task</w:t>
      </w:r>
    </w:p>
    <w:p>
      <w:r>
        <w:rPr>
          <w:b/>
        </w:rPr>
        <w:t>One sentence, in the user's words:</w:t>
      </w:r>
      <w:r>
        <w:t xml:space="preserve"> _______________</w:t>
      </w:r>
    </w:p>
    <w:p>
      <w:r>
        <w:rPr>
          <w:b/>
        </w:rPr>
        <w:t>What it is explicitly NOT allowed to attempt:</w:t>
      </w:r>
      <w:r>
        <w:t xml:space="preserve"> _______________</w:t>
      </w:r>
    </w:p>
    <w:p>
      <w:r>
        <w:rPr>
          <w:b/>
        </w:rPr>
        <w:t>What a human does today instead, and how long it takes:</w:t>
      </w:r>
      <w:r>
        <w:t xml:space="preserve"> _______________</w:t>
      </w:r>
    </w:p>
    <w:p>
      <w:pPr>
        <w:ind w:left="454"/>
        <w:shd w:val="clear" w:color="auto" w:fill="FAFAFB"/>
      </w:pPr>
      <w:r>
        <w:rPr>
          <w:i/>
        </w:rPr>
        <w:t>If you cannot describe the task in one sentence, you have a workflow, not an agent task.</w:t>
      </w:r>
    </w:p>
    <w:p>
      <w:pPr>
        <w:ind w:left="454"/>
        <w:shd w:val="clear" w:color="auto" w:fill="FAFAFB"/>
      </w:pPr>
      <w:r>
        <w:rPr>
          <w:i/>
        </w:rPr>
        <w:t>Workflows are cheaper, more predictable, and easier to debug, build the workflow.</w:t>
      </w:r>
    </w:p>
    <w:p>
      <w:pPr>
        <w:pStyle w:val="Heading1"/>
      </w:pPr>
      <w:r>
        <w:t>2. Autonomy level: pick one and record why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Level</w:t>
            </w:r>
          </w:p>
        </w:tc>
        <w:tc>
          <w:tcPr>
            <w:tcW w:type="dxa" w:w="3137"/>
            <w:shd w:val="clear" w:color="auto" w:fill="F1EAFE"/>
          </w:tcPr>
          <w:p>
            <w:pPr>
              <w:spacing w:after="40"/>
            </w:pPr>
            <w:r>
              <w:rPr>
                <w:b/>
                <w:sz w:val="18"/>
              </w:rPr>
            </w:r>
            <w:r>
              <w:rPr>
                <w:b/>
                <w:sz w:val="18"/>
              </w:rPr>
              <w:t>Description</w:t>
            </w:r>
          </w:p>
        </w:tc>
        <w:tc>
          <w:tcPr>
            <w:tcW w:type="dxa" w:w="3137"/>
            <w:shd w:val="clear" w:color="auto" w:fill="F1EAFE"/>
          </w:tcPr>
          <w:p>
            <w:pPr>
              <w:spacing w:after="40"/>
            </w:pPr>
            <w:r>
              <w:rPr>
                <w:b/>
                <w:sz w:val="18"/>
              </w:rPr>
            </w:r>
            <w:r>
              <w:rPr>
                <w:b/>
                <w:sz w:val="18"/>
              </w:rPr>
              <w:t>Chosen</w:t>
            </w:r>
          </w:p>
        </w:tc>
      </w:tr>
      <w:tr>
        <w:tc>
          <w:tcPr>
            <w:tcW w:type="dxa" w:w="3137"/>
          </w:tcPr>
          <w:p>
            <w:pPr>
              <w:spacing w:after="40"/>
            </w:pPr>
            <w:r>
              <w:rPr>
                <w:sz w:val="18"/>
              </w:rPr>
            </w:r>
            <w:r>
              <w:rPr>
                <w:sz w:val="18"/>
              </w:rPr>
              <w:t>0</w:t>
            </w:r>
          </w:p>
        </w:tc>
        <w:tc>
          <w:tcPr>
            <w:tcW w:type="dxa" w:w="3137"/>
          </w:tcPr>
          <w:p>
            <w:pPr>
              <w:spacing w:after="40"/>
            </w:pPr>
            <w:r>
              <w:rPr>
                <w:sz w:val="18"/>
              </w:rPr>
            </w:r>
            <w:r>
              <w:rPr>
                <w:sz w:val="18"/>
              </w:rPr>
              <w:t>Suggests; a human performs every action</w:t>
            </w:r>
          </w:p>
        </w:tc>
        <w:tc>
          <w:tcPr>
            <w:tcW w:type="dxa" w:w="3137"/>
          </w:tcPr>
          <w:p>
            <w:pPr>
              <w:spacing w:after="40"/>
            </w:pPr>
            <w:r>
              <w:rPr>
                <w:sz w:val="18"/>
              </w:rPr>
            </w:r>
          </w:p>
        </w:tc>
      </w:tr>
      <w:tr>
        <w:tc>
          <w:tcPr>
            <w:tcW w:type="dxa" w:w="3137"/>
          </w:tcPr>
          <w:p>
            <w:pPr>
              <w:spacing w:after="40"/>
            </w:pPr>
            <w:r>
              <w:rPr>
                <w:sz w:val="18"/>
              </w:rPr>
            </w:r>
            <w:r>
              <w:rPr>
                <w:sz w:val="18"/>
              </w:rPr>
              <w:t>1</w:t>
            </w:r>
          </w:p>
        </w:tc>
        <w:tc>
          <w:tcPr>
            <w:tcW w:type="dxa" w:w="3137"/>
          </w:tcPr>
          <w:p>
            <w:pPr>
              <w:spacing w:after="40"/>
            </w:pPr>
            <w:r>
              <w:rPr>
                <w:sz w:val="18"/>
              </w:rPr>
            </w:r>
            <w:r>
              <w:rPr>
                <w:sz w:val="18"/>
              </w:rPr>
              <w:t>Acts on reversible things; asks before anything else</w:t>
            </w:r>
          </w:p>
        </w:tc>
        <w:tc>
          <w:tcPr>
            <w:tcW w:type="dxa" w:w="3137"/>
          </w:tcPr>
          <w:p>
            <w:pPr>
              <w:spacing w:after="40"/>
            </w:pPr>
            <w:r>
              <w:rPr>
                <w:sz w:val="18"/>
              </w:rPr>
            </w:r>
          </w:p>
        </w:tc>
      </w:tr>
      <w:tr>
        <w:tc>
          <w:tcPr>
            <w:tcW w:type="dxa" w:w="3137"/>
          </w:tcPr>
          <w:p>
            <w:pPr>
              <w:spacing w:after="40"/>
            </w:pPr>
            <w:r>
              <w:rPr>
                <w:sz w:val="18"/>
              </w:rPr>
            </w:r>
            <w:r>
              <w:rPr>
                <w:sz w:val="18"/>
              </w:rPr>
              <w:t>2</w:t>
            </w:r>
          </w:p>
        </w:tc>
        <w:tc>
          <w:tcPr>
            <w:tcW w:type="dxa" w:w="3137"/>
          </w:tcPr>
          <w:p>
            <w:pPr>
              <w:spacing w:after="40"/>
            </w:pPr>
            <w:r>
              <w:rPr>
                <w:sz w:val="18"/>
              </w:rPr>
            </w:r>
            <w:r>
              <w:rPr>
                <w:sz w:val="18"/>
              </w:rPr>
              <w:t>Acts within a stated budget and scope; reports after</w:t>
            </w:r>
          </w:p>
        </w:tc>
        <w:tc>
          <w:tcPr>
            <w:tcW w:type="dxa" w:w="3137"/>
          </w:tcPr>
          <w:p>
            <w:pPr>
              <w:spacing w:after="40"/>
            </w:pPr>
            <w:r>
              <w:rPr>
                <w:sz w:val="18"/>
              </w:rPr>
            </w:r>
          </w:p>
        </w:tc>
      </w:tr>
      <w:tr>
        <w:tc>
          <w:tcPr>
            <w:tcW w:type="dxa" w:w="3137"/>
          </w:tcPr>
          <w:p>
            <w:pPr>
              <w:spacing w:after="40"/>
            </w:pPr>
            <w:r>
              <w:rPr>
                <w:sz w:val="18"/>
              </w:rPr>
            </w:r>
            <w:r>
              <w:rPr>
                <w:sz w:val="18"/>
              </w:rPr>
              <w:t>3</w:t>
            </w:r>
          </w:p>
        </w:tc>
        <w:tc>
          <w:tcPr>
            <w:tcW w:type="dxa" w:w="3137"/>
          </w:tcPr>
          <w:p>
            <w:pPr>
              <w:spacing w:after="40"/>
            </w:pPr>
            <w:r>
              <w:rPr>
                <w:sz w:val="18"/>
              </w:rPr>
            </w:r>
            <w:r>
              <w:rPr>
                <w:sz w:val="18"/>
              </w:rPr>
              <w:t>Acts continuously; a human reviews samples</w:t>
            </w:r>
          </w:p>
        </w:tc>
        <w:tc>
          <w:tcPr>
            <w:tcW w:type="dxa" w:w="3137"/>
          </w:tcPr>
          <w:p>
            <w:pPr>
              <w:spacing w:after="40"/>
            </w:pPr>
            <w:r>
              <w:rPr>
                <w:sz w:val="18"/>
              </w:rPr>
            </w:r>
          </w:p>
        </w:tc>
      </w:tr>
    </w:tbl>
    <w:p>
      <w:pPr>
        <w:spacing w:after="40"/>
      </w:pPr>
    </w:p>
    <w:p>
      <w:r>
        <w:rPr>
          <w:b/>
        </w:rPr>
        <w:t>Why this level:</w:t>
      </w:r>
      <w:r>
        <w:t xml:space="preserve"> _______________ </w:t>
      </w:r>
      <w:r>
        <w:rPr>
          <w:b/>
        </w:rPr>
        <w:t>What would have to be true to move up one level:</w:t>
      </w:r>
      <w:r>
        <w:t xml:space="preserve"> _______________</w:t>
      </w:r>
    </w:p>
    <w:p>
      <w:pPr>
        <w:pStyle w:val="Heading1"/>
      </w:pPr>
      <w:r>
        <w:t>3. Tool inventory: the blast radius table</w:t>
      </w:r>
    </w:p>
    <w:p>
      <w:r>
        <w:t>Every tool the agent can call. Reversibility is the column that matters; fill it honestly.</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Tool</w:t>
            </w:r>
          </w:p>
        </w:tc>
        <w:tc>
          <w:tcPr>
            <w:tcW w:type="dxa" w:w="1882"/>
            <w:shd w:val="clear" w:color="auto" w:fill="F1EAFE"/>
          </w:tcPr>
          <w:p>
            <w:pPr>
              <w:spacing w:after="40"/>
            </w:pPr>
            <w:r>
              <w:rPr>
                <w:b/>
                <w:sz w:val="18"/>
              </w:rPr>
            </w:r>
            <w:r>
              <w:rPr>
                <w:b/>
                <w:sz w:val="18"/>
              </w:rPr>
              <w:t>What it does</w:t>
            </w:r>
          </w:p>
        </w:tc>
        <w:tc>
          <w:tcPr>
            <w:tcW w:type="dxa" w:w="1882"/>
            <w:shd w:val="clear" w:color="auto" w:fill="F1EAFE"/>
          </w:tcPr>
          <w:p>
            <w:pPr>
              <w:spacing w:after="40"/>
            </w:pPr>
            <w:r>
              <w:rPr>
                <w:b/>
                <w:sz w:val="18"/>
              </w:rPr>
            </w:r>
            <w:r>
              <w:rPr>
                <w:b/>
                <w:sz w:val="18"/>
              </w:rPr>
              <w:t>Reversible?</w:t>
            </w:r>
          </w:p>
        </w:tc>
        <w:tc>
          <w:tcPr>
            <w:tcW w:type="dxa" w:w="1882"/>
            <w:shd w:val="clear" w:color="auto" w:fill="F1EAFE"/>
          </w:tcPr>
          <w:p>
            <w:pPr>
              <w:spacing w:after="40"/>
            </w:pPr>
            <w:r>
              <w:rPr>
                <w:b/>
                <w:sz w:val="18"/>
              </w:rPr>
            </w:r>
            <w:r>
              <w:rPr>
                <w:b/>
                <w:sz w:val="18"/>
              </w:rPr>
              <w:t>Worst realistic outcome</w:t>
            </w:r>
          </w:p>
        </w:tc>
        <w:tc>
          <w:tcPr>
            <w:tcW w:type="dxa" w:w="1882"/>
            <w:shd w:val="clear" w:color="auto" w:fill="F1EAFE"/>
          </w:tcPr>
          <w:p>
            <w:pPr>
              <w:spacing w:after="40"/>
            </w:pPr>
            <w:r>
              <w:rPr>
                <w:b/>
                <w:sz w:val="18"/>
              </w:rPr>
            </w:r>
            <w:r>
              <w:rPr>
                <w:b/>
                <w:sz w:val="18"/>
              </w:rPr>
              <w:t>Confirmation required</w:t>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yes / no</w:t>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yes / no</w:t>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yes / no</w:t>
            </w:r>
          </w:p>
        </w:tc>
        <w:tc>
          <w:tcPr>
            <w:tcW w:type="dxa" w:w="1882"/>
          </w:tcPr>
          <w:p>
            <w:pPr>
              <w:spacing w:after="40"/>
            </w:pPr>
            <w:r>
              <w:rPr>
                <w:sz w:val="18"/>
              </w:rPr>
            </w:r>
          </w:p>
        </w:tc>
        <w:tc>
          <w:tcPr>
            <w:tcW w:type="dxa" w:w="1882"/>
          </w:tcPr>
          <w:p>
            <w:pPr>
              <w:spacing w:after="40"/>
            </w:pPr>
            <w:r>
              <w:rPr>
                <w:sz w:val="18"/>
              </w:rPr>
            </w:r>
          </w:p>
        </w:tc>
      </w:tr>
    </w:tbl>
    <w:p>
      <w:pPr>
        <w:spacing w:after="40"/>
      </w:pPr>
    </w:p>
    <w:p>
      <w:r>
        <w:t>Any row with "no" in the reversible column and "none" in confirmation is the incident you will be writing up. Decide now, not then.</w:t>
      </w:r>
    </w:p>
    <w:p>
      <w:r>
        <w:rPr>
          <w:b/>
        </w:rPr>
        <w:t>Tools deliberately withheld, and why:</w:t>
      </w:r>
      <w:r>
        <w:t xml:space="preserve"> _______________</w:t>
      </w:r>
    </w:p>
    <w:p>
      <w:pPr>
        <w:pStyle w:val="Heading1"/>
      </w:pPr>
      <w:r>
        <w:t>4. Stopping conditions</w:t>
      </w:r>
    </w:p>
    <w:p>
      <w:r>
        <w:t>An agent without stopping conditions does not fail, it loops, spends, and retries.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Condition</w:t>
            </w:r>
          </w:p>
        </w:tc>
        <w:tc>
          <w:tcPr>
            <w:tcW w:type="dxa" w:w="4706"/>
            <w:shd w:val="clear" w:color="auto" w:fill="F1EAFE"/>
          </w:tcPr>
          <w:p>
            <w:pPr>
              <w:spacing w:after="40"/>
            </w:pPr>
            <w:r>
              <w:rPr>
                <w:b/>
                <w:sz w:val="18"/>
              </w:rPr>
            </w:r>
            <w:r>
              <w:rPr>
                <w:b/>
                <w:sz w:val="18"/>
              </w:rPr>
              <w:t>Limit</w:t>
            </w:r>
          </w:p>
        </w:tc>
      </w:tr>
      <w:tr>
        <w:tc>
          <w:tcPr>
            <w:tcW w:type="dxa" w:w="4706"/>
          </w:tcPr>
          <w:p>
            <w:pPr>
              <w:spacing w:after="40"/>
            </w:pPr>
            <w:r>
              <w:rPr>
                <w:sz w:val="18"/>
              </w:rPr>
            </w:r>
            <w:r>
              <w:rPr>
                <w:sz w:val="18"/>
              </w:rPr>
              <w:t>Maximum steps per task</w:t>
            </w:r>
          </w:p>
        </w:tc>
        <w:tc>
          <w:tcPr>
            <w:tcW w:type="dxa" w:w="4706"/>
          </w:tcPr>
          <w:p>
            <w:pPr>
              <w:spacing w:after="40"/>
            </w:pPr>
            <w:r>
              <w:rPr>
                <w:sz w:val="18"/>
              </w:rPr>
            </w:r>
          </w:p>
        </w:tc>
      </w:tr>
      <w:tr>
        <w:tc>
          <w:tcPr>
            <w:tcW w:type="dxa" w:w="4706"/>
          </w:tcPr>
          <w:p>
            <w:pPr>
              <w:spacing w:after="40"/>
            </w:pPr>
            <w:r>
              <w:rPr>
                <w:sz w:val="18"/>
              </w:rPr>
            </w:r>
            <w:r>
              <w:rPr>
                <w:sz w:val="18"/>
              </w:rPr>
              <w:t>Maximum wall-clock time</w:t>
            </w:r>
          </w:p>
        </w:tc>
        <w:tc>
          <w:tcPr>
            <w:tcW w:type="dxa" w:w="4706"/>
          </w:tcPr>
          <w:p>
            <w:pPr>
              <w:spacing w:after="40"/>
            </w:pPr>
            <w:r>
              <w:rPr>
                <w:sz w:val="18"/>
              </w:rPr>
            </w:r>
          </w:p>
        </w:tc>
      </w:tr>
      <w:tr>
        <w:tc>
          <w:tcPr>
            <w:tcW w:type="dxa" w:w="4706"/>
          </w:tcPr>
          <w:p>
            <w:pPr>
              <w:spacing w:after="40"/>
            </w:pPr>
            <w:r>
              <w:rPr>
                <w:sz w:val="18"/>
              </w:rPr>
            </w:r>
            <w:r>
              <w:rPr>
                <w:b/>
                <w:sz w:val="18"/>
              </w:rPr>
              <w:t>Maximum spend per task</w:t>
            </w:r>
          </w:p>
        </w:tc>
        <w:tc>
          <w:tcPr>
            <w:tcW w:type="dxa" w:w="4706"/>
          </w:tcPr>
          <w:p>
            <w:pPr>
              <w:spacing w:after="40"/>
            </w:pPr>
            <w:r>
              <w:rPr>
                <w:sz w:val="18"/>
              </w:rPr>
            </w:r>
          </w:p>
        </w:tc>
      </w:tr>
      <w:tr>
        <w:tc>
          <w:tcPr>
            <w:tcW w:type="dxa" w:w="4706"/>
          </w:tcPr>
          <w:p>
            <w:pPr>
              <w:spacing w:after="40"/>
            </w:pPr>
            <w:r>
              <w:rPr>
                <w:sz w:val="18"/>
              </w:rPr>
            </w:r>
            <w:r>
              <w:rPr>
                <w:b/>
                <w:sz w:val="18"/>
              </w:rPr>
              <w:t>Maximum spend per day (hard cap, enforced where?)</w:t>
            </w:r>
          </w:p>
        </w:tc>
        <w:tc>
          <w:tcPr>
            <w:tcW w:type="dxa" w:w="4706"/>
          </w:tcPr>
          <w:p>
            <w:pPr>
              <w:spacing w:after="40"/>
            </w:pPr>
            <w:r>
              <w:rPr>
                <w:sz w:val="18"/>
              </w:rPr>
            </w:r>
          </w:p>
        </w:tc>
      </w:tr>
      <w:tr>
        <w:tc>
          <w:tcPr>
            <w:tcW w:type="dxa" w:w="4706"/>
          </w:tcPr>
          <w:p>
            <w:pPr>
              <w:spacing w:after="40"/>
            </w:pPr>
            <w:r>
              <w:rPr>
                <w:sz w:val="18"/>
              </w:rPr>
            </w:r>
            <w:r>
              <w:rPr>
                <w:sz w:val="18"/>
              </w:rPr>
              <w:t>Repeated identical action</w:t>
            </w:r>
          </w:p>
        </w:tc>
        <w:tc>
          <w:tcPr>
            <w:tcW w:type="dxa" w:w="4706"/>
          </w:tcPr>
          <w:p>
            <w:pPr>
              <w:spacing w:after="40"/>
            </w:pPr>
            <w:r>
              <w:rPr>
                <w:sz w:val="18"/>
              </w:rPr>
            </w:r>
            <w:r>
              <w:rPr>
                <w:sz w:val="18"/>
              </w:rPr>
              <w:t>stop after ___</w:t>
            </w:r>
          </w:p>
        </w:tc>
      </w:tr>
      <w:tr>
        <w:tc>
          <w:tcPr>
            <w:tcW w:type="dxa" w:w="4706"/>
          </w:tcPr>
          <w:p>
            <w:pPr>
              <w:spacing w:after="40"/>
            </w:pPr>
            <w:r>
              <w:rPr>
                <w:sz w:val="18"/>
              </w:rPr>
            </w:r>
            <w:r>
              <w:rPr>
                <w:sz w:val="18"/>
              </w:rPr>
              <w:t>Repeated tool error</w:t>
            </w:r>
          </w:p>
        </w:tc>
        <w:tc>
          <w:tcPr>
            <w:tcW w:type="dxa" w:w="4706"/>
          </w:tcPr>
          <w:p>
            <w:pPr>
              <w:spacing w:after="40"/>
            </w:pPr>
            <w:r>
              <w:rPr>
                <w:sz w:val="18"/>
              </w:rPr>
            </w:r>
            <w:r>
              <w:rPr>
                <w:sz w:val="18"/>
              </w:rPr>
              <w:t>stop after ___</w:t>
            </w:r>
          </w:p>
        </w:tc>
      </w:tr>
      <w:tr>
        <w:tc>
          <w:tcPr>
            <w:tcW w:type="dxa" w:w="4706"/>
          </w:tcPr>
          <w:p>
            <w:pPr>
              <w:spacing w:after="40"/>
            </w:pPr>
            <w:r>
              <w:rPr>
                <w:sz w:val="18"/>
              </w:rPr>
            </w:r>
            <w:r>
              <w:rPr>
                <w:sz w:val="18"/>
              </w:rPr>
              <w:t>No measurable progress</w:t>
            </w:r>
          </w:p>
        </w:tc>
        <w:tc>
          <w:tcPr>
            <w:tcW w:type="dxa" w:w="4706"/>
          </w:tcPr>
          <w:p>
            <w:pPr>
              <w:spacing w:after="40"/>
            </w:pPr>
            <w:r>
              <w:rPr>
                <w:sz w:val="18"/>
              </w:rPr>
            </w:r>
            <w:r>
              <w:rPr>
                <w:sz w:val="18"/>
              </w:rPr>
              <w:t>stop after ___ steps</w:t>
            </w:r>
          </w:p>
        </w:tc>
      </w:tr>
    </w:tbl>
    <w:p>
      <w:pPr>
        <w:spacing w:after="40"/>
      </w:pPr>
    </w:p>
    <w:p>
      <w:r>
        <w:rPr>
          <w:b/>
        </w:rPr>
        <w:t>Where each cap is enforced</w:t>
      </w:r>
      <w:r>
        <w:t xml:space="preserve"> (in the agent's own logic is not sufficient, an agent can reason its way around its own instructions; the cap must sit in the layer the agent cannot edit): _______________</w:t>
      </w:r>
    </w:p>
    <w:p>
      <w:pPr>
        <w:pStyle w:val="Heading1"/>
      </w:pPr>
      <w:r>
        <w:t>5. Human checkpoints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Trigger</w:t>
            </w:r>
          </w:p>
        </w:tc>
        <w:tc>
          <w:tcPr>
            <w:tcW w:type="dxa" w:w="2353"/>
            <w:shd w:val="clear" w:color="auto" w:fill="F1EAFE"/>
          </w:tcPr>
          <w:p>
            <w:pPr>
              <w:spacing w:after="40"/>
            </w:pPr>
            <w:r>
              <w:rPr>
                <w:b/>
                <w:sz w:val="18"/>
              </w:rPr>
            </w:r>
            <w:r>
              <w:rPr>
                <w:b/>
                <w:sz w:val="18"/>
              </w:rPr>
              <w:t>Who is asked</w:t>
            </w:r>
          </w:p>
        </w:tc>
        <w:tc>
          <w:tcPr>
            <w:tcW w:type="dxa" w:w="2353"/>
            <w:shd w:val="clear" w:color="auto" w:fill="F1EAFE"/>
          </w:tcPr>
          <w:p>
            <w:pPr>
              <w:spacing w:after="40"/>
            </w:pPr>
            <w:r>
              <w:rPr>
                <w:b/>
                <w:sz w:val="18"/>
              </w:rPr>
            </w:r>
            <w:r>
              <w:rPr>
                <w:b/>
                <w:sz w:val="18"/>
              </w:rPr>
              <w:t>How they are reached</w:t>
            </w:r>
          </w:p>
        </w:tc>
        <w:tc>
          <w:tcPr>
            <w:tcW w:type="dxa" w:w="2353"/>
            <w:shd w:val="clear" w:color="auto" w:fill="F1EAFE"/>
          </w:tcPr>
          <w:p>
            <w:pPr>
              <w:spacing w:after="40"/>
            </w:pPr>
            <w:r>
              <w:rPr>
                <w:b/>
                <w:sz w:val="18"/>
              </w:rPr>
            </w:r>
            <w:r>
              <w:rPr>
                <w:b/>
                <w:sz w:val="18"/>
              </w:rPr>
              <w:t>What happens if nobody answers</w:t>
            </w:r>
          </w:p>
        </w:tc>
      </w:tr>
    </w:tbl>
    <w:p>
      <w:pPr>
        <w:spacing w:after="40"/>
      </w:pPr>
    </w:p>
    <w:p>
      <w:r>
        <w:t>The last column is the one teams skip. Silence must have a defined meaning: default-stop is almost always correct, and it must be written down.</w:t>
      </w:r>
    </w:p>
    <w:p>
      <w:pPr>
        <w:pStyle w:val="Heading1"/>
      </w:pPr>
      <w:r>
        <w:t>6. Untrusted input</w:t>
      </w:r>
    </w:p>
    <w:p>
      <w:r>
        <w:t>Agents read things: web pages, documents, tickets, emails, tool output. All of it can contain instructions aimed at the agent.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Sources of text the agent will read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How retrieved content is delimited as data</w:t>
            </w:r>
          </w:p>
        </w:tc>
        <w:tc>
          <w:tcPr>
            <w:tcW w:type="dxa" w:w="4706"/>
          </w:tcPr>
          <w:p>
            <w:pPr>
              <w:spacing w:after="40"/>
            </w:pPr>
            <w:r>
              <w:rPr>
                <w:sz w:val="18"/>
              </w:rPr>
            </w:r>
          </w:p>
        </w:tc>
      </w:tr>
      <w:tr>
        <w:tc>
          <w:tcPr>
            <w:tcW w:type="dxa" w:w="4706"/>
          </w:tcPr>
          <w:p>
            <w:pPr>
              <w:spacing w:after="40"/>
            </w:pPr>
            <w:r>
              <w:rPr>
                <w:sz w:val="18"/>
              </w:rPr>
            </w:r>
            <w:r>
              <w:rPr>
                <w:sz w:val="18"/>
              </w:rPr>
              <w:t>Tools that can be triggered as a direct result of read content</w:t>
            </w:r>
          </w:p>
        </w:tc>
        <w:tc>
          <w:tcPr>
            <w:tcW w:type="dxa" w:w="4706"/>
          </w:tcPr>
          <w:p>
            <w:pPr>
              <w:spacing w:after="40"/>
            </w:pPr>
            <w:r>
              <w:rPr>
                <w:sz w:val="18"/>
              </w:rPr>
            </w:r>
          </w:p>
        </w:tc>
      </w:tr>
      <w:tr>
        <w:tc>
          <w:tcPr>
            <w:tcW w:type="dxa" w:w="4706"/>
          </w:tcPr>
          <w:p>
            <w:pPr>
              <w:spacing w:after="40"/>
            </w:pPr>
            <w:r>
              <w:rPr>
                <w:sz w:val="18"/>
              </w:rPr>
            </w:r>
            <w:r>
              <w:rPr>
                <w:sz w:val="18"/>
              </w:rPr>
              <w:t>What prevents a read instruction from becoming an action</w:t>
            </w:r>
          </w:p>
        </w:tc>
        <w:tc>
          <w:tcPr>
            <w:tcW w:type="dxa" w:w="4706"/>
          </w:tcPr>
          <w:p>
            <w:pPr>
              <w:spacing w:after="40"/>
            </w:pPr>
            <w:r>
              <w:rPr>
                <w:sz w:val="18"/>
              </w:rPr>
            </w:r>
          </w:p>
        </w:tc>
      </w:tr>
    </w:tbl>
    <w:p>
      <w:pPr>
        <w:spacing w:after="40"/>
      </w:pPr>
    </w:p>
    <w:p>
      <w:r>
        <w:t xml:space="preserve">The dangerous combination is: reads untrusted content </w:t>
      </w:r>
      <w:r>
        <w:rPr>
          <w:b/>
        </w:rPr>
        <w:t>and</w:t>
      </w:r>
      <w:r>
        <w:t xml:space="preserve"> holds a tool with real-world effect </w:t>
      </w:r>
      <w:r>
        <w:rPr>
          <w:b/>
        </w:rPr>
        <w:t>and</w:t>
      </w:r>
      <w:r>
        <w:t xml:space="preserve"> acts without confirmation. If all three are true, redesign rather than mitigate.</w:t>
      </w:r>
    </w:p>
    <w:p>
      <w:pPr>
        <w:pStyle w:val="Heading1"/>
      </w:pPr>
      <w:r>
        <w:t>7. Memory and state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What persists between runs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Who can write to that memory</w:t>
            </w:r>
          </w:p>
        </w:tc>
        <w:tc>
          <w:tcPr>
            <w:tcW w:type="dxa" w:w="4706"/>
          </w:tcPr>
          <w:p>
            <w:pPr>
              <w:spacing w:after="40"/>
            </w:pPr>
            <w:r>
              <w:rPr>
                <w:sz w:val="18"/>
              </w:rPr>
            </w:r>
          </w:p>
        </w:tc>
      </w:tr>
      <w:tr>
        <w:tc>
          <w:tcPr>
            <w:tcW w:type="dxa" w:w="4706"/>
          </w:tcPr>
          <w:p>
            <w:pPr>
              <w:spacing w:after="40"/>
            </w:pPr>
            <w:r>
              <w:rPr>
                <w:sz w:val="18"/>
              </w:rPr>
            </w:r>
            <w:r>
              <w:rPr>
                <w:sz w:val="18"/>
              </w:rPr>
              <w:t>How a poisoned or wrong memory is detected</w:t>
            </w:r>
          </w:p>
        </w:tc>
        <w:tc>
          <w:tcPr>
            <w:tcW w:type="dxa" w:w="4706"/>
          </w:tcPr>
          <w:p>
            <w:pPr>
              <w:spacing w:after="40"/>
            </w:pPr>
            <w:r>
              <w:rPr>
                <w:sz w:val="18"/>
              </w:rPr>
            </w:r>
          </w:p>
        </w:tc>
      </w:tr>
      <w:tr>
        <w:tc>
          <w:tcPr>
            <w:tcW w:type="dxa" w:w="4706"/>
          </w:tcPr>
          <w:p>
            <w:pPr>
              <w:spacing w:after="40"/>
            </w:pPr>
            <w:r>
              <w:rPr>
                <w:sz w:val="18"/>
              </w:rPr>
            </w:r>
            <w:r>
              <w:rPr>
                <w:sz w:val="18"/>
              </w:rPr>
              <w:t>How it is cleared</w:t>
            </w:r>
          </w:p>
        </w:tc>
        <w:tc>
          <w:tcPr>
            <w:tcW w:type="dxa" w:w="4706"/>
          </w:tcPr>
          <w:p>
            <w:pPr>
              <w:spacing w:after="40"/>
            </w:pPr>
            <w:r>
              <w:rPr>
                <w:sz w:val="18"/>
              </w:rPr>
            </w:r>
          </w:p>
        </w:tc>
      </w:tr>
    </w:tbl>
    <w:p>
      <w:pPr>
        <w:spacing w:after="40"/>
      </w:pPr>
    </w:p>
    <w:p>
      <w:r>
        <w:t>Memory that only ever accumulates will eventually contain something false, and the agent will treat it as established fact.</w:t>
      </w:r>
    </w:p>
    <w:p>
      <w:pPr>
        <w:pStyle w:val="Heading1"/>
      </w:pPr>
      <w:r>
        <w:t>8. Observability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Every tool call logged with arguments</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Reasoning/decision trace retained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Retention period</w:t>
            </w:r>
          </w:p>
        </w:tc>
        <w:tc>
          <w:tcPr>
            <w:tcW w:type="dxa" w:w="4706"/>
          </w:tcPr>
          <w:p>
            <w:pPr>
              <w:spacing w:after="40"/>
            </w:pPr>
            <w:r>
              <w:rPr>
                <w:sz w:val="18"/>
              </w:rPr>
            </w:r>
          </w:p>
        </w:tc>
      </w:tr>
      <w:tr>
        <w:tc>
          <w:tcPr>
            <w:tcW w:type="dxa" w:w="4706"/>
          </w:tcPr>
          <w:p>
            <w:pPr>
              <w:spacing w:after="40"/>
            </w:pPr>
            <w:r>
              <w:rPr>
                <w:sz w:val="18"/>
              </w:rPr>
            </w:r>
            <w:r>
              <w:rPr>
                <w:sz w:val="18"/>
              </w:rPr>
              <w:t>Cost per task tracked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Where a human watches a run live</w:t>
            </w:r>
          </w:p>
        </w:tc>
        <w:tc>
          <w:tcPr>
            <w:tcW w:type="dxa" w:w="4706"/>
          </w:tcPr>
          <w:p>
            <w:pPr>
              <w:spacing w:after="40"/>
            </w:pPr>
            <w:r>
              <w:rPr>
                <w:sz w:val="18"/>
              </w:rPr>
            </w:r>
          </w:p>
        </w:tc>
      </w:tr>
      <w:tr>
        <w:tc>
          <w:tcPr>
            <w:tcW w:type="dxa" w:w="4706"/>
          </w:tcPr>
          <w:p>
            <w:pPr>
              <w:spacing w:after="40"/>
            </w:pPr>
            <w:r>
              <w:rPr>
                <w:sz w:val="18"/>
              </w:rPr>
            </w:r>
            <w:r>
              <w:rPr>
                <w:sz w:val="18"/>
              </w:rPr>
              <w:t>Alert on: cap hit, loop detected, tool error rate</w:t>
            </w:r>
          </w:p>
        </w:tc>
        <w:tc>
          <w:tcPr>
            <w:tcW w:type="dxa" w:w="4706"/>
          </w:tcPr>
          <w:p>
            <w:pPr>
              <w:spacing w:after="40"/>
            </w:pPr>
            <w:r>
              <w:rPr>
                <w:sz w:val="18"/>
              </w:rPr>
            </w:r>
          </w:p>
        </w:tc>
      </w:tr>
    </w:tbl>
    <w:p>
      <w:pPr>
        <w:spacing w:after="40"/>
      </w:pPr>
    </w:p>
    <w:p>
      <w:r>
        <w:rPr>
          <w:b/>
        </w:rPr>
        <w:t>Could you reconstruct, from logs alone, why the agent did something surprising three days ago?</w:t>
      </w:r>
      <w:r>
        <w:t xml:space="preserve"> yes / no. If no, the observability is not finished.</w:t>
      </w:r>
    </w:p>
    <w:p>
      <w:pPr>
        <w:pStyle w:val="Heading1"/>
      </w:pPr>
      <w:r>
        <w:t>9. Evaluation before release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Check</w:t>
            </w:r>
          </w:p>
        </w:tc>
        <w:tc>
          <w:tcPr>
            <w:tcW w:type="dxa" w:w="3137"/>
            <w:shd w:val="clear" w:color="auto" w:fill="F1EAFE"/>
          </w:tcPr>
          <w:p>
            <w:pPr>
              <w:spacing w:after="40"/>
            </w:pPr>
            <w:r>
              <w:rPr>
                <w:b/>
                <w:sz w:val="18"/>
              </w:rPr>
            </w:r>
            <w:r>
              <w:rPr>
                <w:b/>
                <w:sz w:val="18"/>
              </w:rPr>
              <w:t>Result</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Runs on a fixed task set, results recorded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Behaviour when a tool fails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Behaviour when input is ambiguous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Behaviour when instructed by content it reads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Spend cap actually stops it (tested, not assumed)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Kill switch tested end to end</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10. 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Budget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to run unattended</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Specification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Specification</dc:title>
  <dc:subject/>
  <dc:creator>BvLogic</dc:creator>
  <cp:keywords>BvLogic, Template, enterprise AI, AI Agent Specification</cp:keywords>
  <dc:description/>
  <cp:lastModifiedBy/>
  <cp:revision>1</cp:revision>
  <dcterms:created xsi:type="dcterms:W3CDTF">2013-12-23T23:15:00Z</dcterms:created>
  <dcterms:modified xsi:type="dcterms:W3CDTF">2013-12-23T23:15:00Z</dcterms:modified>
  <cp:category>Template</cp:category>
  <dc:language>en-GB</dc:language>
</cp:coreProperties>
</file>